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B" w:rsidRDefault="00BD155E" w:rsidP="00A63562">
      <w:pPr>
        <w:spacing w:line="276" w:lineRule="auto"/>
        <w:jc w:val="center"/>
        <w:rPr>
          <w:rFonts w:ascii="黑体" w:eastAsia="黑体" w:hAnsi="黑体" w:cs="黑体"/>
          <w:sz w:val="32"/>
          <w:szCs w:val="32"/>
        </w:rPr>
      </w:pPr>
      <w:r w:rsidRPr="0051594A">
        <w:rPr>
          <w:rFonts w:ascii="黑体" w:eastAsia="黑体" w:hAnsi="黑体" w:cs="黑体" w:hint="eastAsia"/>
          <w:sz w:val="32"/>
          <w:szCs w:val="32"/>
        </w:rPr>
        <w:t>201</w:t>
      </w:r>
      <w:r w:rsidR="00776593" w:rsidRPr="0051594A">
        <w:rPr>
          <w:rFonts w:ascii="黑体" w:eastAsia="黑体" w:hAnsi="黑体" w:cs="黑体" w:hint="eastAsia"/>
          <w:sz w:val="32"/>
          <w:szCs w:val="32"/>
        </w:rPr>
        <w:t>9</w:t>
      </w:r>
      <w:r w:rsidRPr="0051594A">
        <w:rPr>
          <w:rFonts w:ascii="黑体" w:eastAsia="黑体" w:hAnsi="黑体" w:cs="黑体" w:hint="eastAsia"/>
          <w:sz w:val="32"/>
          <w:szCs w:val="32"/>
        </w:rPr>
        <w:t>年</w:t>
      </w:r>
      <w:r w:rsidR="00C63639">
        <w:rPr>
          <w:rFonts w:ascii="黑体" w:eastAsia="黑体" w:hAnsi="黑体" w:cs="黑体" w:hint="eastAsia"/>
          <w:sz w:val="32"/>
          <w:szCs w:val="32"/>
        </w:rPr>
        <w:t>上半年</w:t>
      </w:r>
      <w:r w:rsidRPr="0051594A">
        <w:rPr>
          <w:rFonts w:ascii="黑体" w:eastAsia="黑体" w:hAnsi="黑体" w:cs="黑体" w:hint="eastAsia"/>
          <w:sz w:val="32"/>
          <w:szCs w:val="32"/>
        </w:rPr>
        <w:t>河南省建材工业运行分析</w:t>
      </w:r>
      <w:bookmarkStart w:id="0" w:name="_GoBack"/>
      <w:bookmarkEnd w:id="0"/>
      <w:r w:rsidR="00185FCB">
        <w:rPr>
          <w:rFonts w:ascii="黑体" w:eastAsia="黑体" w:hAnsi="黑体" w:cs="黑体" w:hint="eastAsia"/>
          <w:sz w:val="32"/>
          <w:szCs w:val="32"/>
        </w:rPr>
        <w:t>材料</w:t>
      </w:r>
    </w:p>
    <w:p w:rsidR="000E0A51" w:rsidRPr="00AB162F" w:rsidRDefault="000E0A51" w:rsidP="00A63562">
      <w:pPr>
        <w:spacing w:line="276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F951E1" w:rsidRPr="00F951E1" w:rsidRDefault="009E3EA3" w:rsidP="0053520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C63639">
        <w:rPr>
          <w:rFonts w:ascii="仿宋" w:eastAsia="仿宋" w:hAnsi="仿宋" w:hint="eastAsia"/>
          <w:sz w:val="32"/>
          <w:szCs w:val="32"/>
        </w:rPr>
        <w:t>上半年</w:t>
      </w:r>
      <w:r>
        <w:rPr>
          <w:rFonts w:ascii="仿宋" w:eastAsia="仿宋" w:hAnsi="仿宋" w:hint="eastAsia"/>
          <w:sz w:val="32"/>
          <w:szCs w:val="32"/>
        </w:rPr>
        <w:t>以来</w:t>
      </w:r>
      <w:r w:rsidR="00C63639">
        <w:rPr>
          <w:rFonts w:ascii="仿宋" w:eastAsia="仿宋" w:hAnsi="仿宋" w:hint="eastAsia"/>
          <w:sz w:val="32"/>
          <w:szCs w:val="32"/>
        </w:rPr>
        <w:t>，全省建材行业经济运行总体保持平稳的运行态势</w:t>
      </w:r>
      <w:r w:rsidR="009E7E20">
        <w:rPr>
          <w:rFonts w:ascii="仿宋" w:eastAsia="仿宋" w:hAnsi="仿宋" w:hint="eastAsia"/>
          <w:sz w:val="32"/>
          <w:szCs w:val="32"/>
        </w:rPr>
        <w:t>，</w:t>
      </w:r>
      <w:r w:rsidR="0083528F">
        <w:rPr>
          <w:rFonts w:ascii="仿宋" w:eastAsia="仿宋" w:hAnsi="仿宋" w:hint="eastAsia"/>
          <w:sz w:val="32"/>
          <w:szCs w:val="32"/>
        </w:rPr>
        <w:t>建材产品包括水泥、商品混凝土、卫生陶瓷</w:t>
      </w:r>
      <w:r w:rsidR="00F951E1" w:rsidRPr="00F951E1">
        <w:rPr>
          <w:rFonts w:ascii="仿宋" w:eastAsia="仿宋" w:hAnsi="仿宋" w:hint="eastAsia"/>
          <w:sz w:val="32"/>
          <w:szCs w:val="32"/>
        </w:rPr>
        <w:t>等大部分产品的产量均保持良好的增长态势。宏观层面来看，1-</w:t>
      </w:r>
      <w:r>
        <w:rPr>
          <w:rFonts w:ascii="仿宋" w:eastAsia="仿宋" w:hAnsi="仿宋" w:hint="eastAsia"/>
          <w:sz w:val="32"/>
          <w:szCs w:val="32"/>
        </w:rPr>
        <w:t>5</w:t>
      </w:r>
      <w:r w:rsidR="009E7E20">
        <w:rPr>
          <w:rFonts w:ascii="仿宋" w:eastAsia="仿宋" w:hAnsi="仿宋" w:hint="eastAsia"/>
          <w:sz w:val="32"/>
          <w:szCs w:val="32"/>
        </w:rPr>
        <w:t>月</w:t>
      </w:r>
      <w:r w:rsidR="00F951E1" w:rsidRPr="00F951E1">
        <w:rPr>
          <w:rFonts w:ascii="仿宋" w:eastAsia="仿宋" w:hAnsi="仿宋" w:hint="eastAsia"/>
          <w:sz w:val="32"/>
          <w:szCs w:val="32"/>
        </w:rPr>
        <w:t>全省固定资产投资</w:t>
      </w:r>
      <w:r w:rsidR="009E7E20">
        <w:rPr>
          <w:rFonts w:ascii="仿宋" w:eastAsia="仿宋" w:hAnsi="仿宋" w:hint="eastAsia"/>
          <w:sz w:val="32"/>
          <w:szCs w:val="32"/>
        </w:rPr>
        <w:t>同比</w:t>
      </w:r>
      <w:r w:rsidR="00F951E1" w:rsidRPr="00F951E1">
        <w:rPr>
          <w:rFonts w:ascii="仿宋" w:eastAsia="仿宋" w:hAnsi="仿宋" w:hint="eastAsia"/>
          <w:sz w:val="32"/>
          <w:szCs w:val="32"/>
        </w:rPr>
        <w:t>增长8.</w:t>
      </w:r>
      <w:r>
        <w:rPr>
          <w:rFonts w:ascii="仿宋" w:eastAsia="仿宋" w:hAnsi="仿宋" w:hint="eastAsia"/>
          <w:sz w:val="32"/>
          <w:szCs w:val="32"/>
        </w:rPr>
        <w:t>1</w:t>
      </w:r>
      <w:r w:rsidR="00F951E1" w:rsidRPr="00F951E1">
        <w:rPr>
          <w:rFonts w:ascii="仿宋" w:eastAsia="仿宋" w:hAnsi="仿宋" w:hint="eastAsia"/>
          <w:sz w:val="32"/>
          <w:szCs w:val="32"/>
        </w:rPr>
        <w:t>%，增速</w:t>
      </w:r>
      <w:r>
        <w:rPr>
          <w:rFonts w:ascii="仿宋" w:eastAsia="仿宋" w:hAnsi="仿宋" w:hint="eastAsia"/>
          <w:sz w:val="32"/>
          <w:szCs w:val="32"/>
        </w:rPr>
        <w:t>比</w:t>
      </w:r>
      <w:r w:rsidR="00F951E1" w:rsidRPr="00F951E1">
        <w:rPr>
          <w:rFonts w:ascii="仿宋" w:eastAsia="仿宋" w:hAnsi="仿宋" w:hint="eastAsia"/>
          <w:sz w:val="32"/>
          <w:szCs w:val="32"/>
        </w:rPr>
        <w:t>1-</w:t>
      </w:r>
      <w:r>
        <w:rPr>
          <w:rFonts w:ascii="仿宋" w:eastAsia="仿宋" w:hAnsi="仿宋" w:hint="eastAsia"/>
          <w:sz w:val="32"/>
          <w:szCs w:val="32"/>
        </w:rPr>
        <w:t>4</w:t>
      </w:r>
      <w:r w:rsidR="00F951E1" w:rsidRPr="00F951E1">
        <w:rPr>
          <w:rFonts w:ascii="仿宋" w:eastAsia="仿宋" w:hAnsi="仿宋" w:hint="eastAsia"/>
          <w:sz w:val="32"/>
          <w:szCs w:val="32"/>
        </w:rPr>
        <w:t>月份</w:t>
      </w:r>
      <w:r>
        <w:rPr>
          <w:rFonts w:ascii="仿宋" w:eastAsia="仿宋" w:hAnsi="仿宋" w:hint="eastAsia"/>
          <w:sz w:val="32"/>
          <w:szCs w:val="32"/>
        </w:rPr>
        <w:t>回落了0.3个百分点，高于全国平均水平2.5个百分点，</w:t>
      </w:r>
      <w:r w:rsidR="00E937F4">
        <w:rPr>
          <w:rFonts w:ascii="仿宋" w:eastAsia="仿宋" w:hAnsi="仿宋" w:hint="eastAsia"/>
          <w:sz w:val="32"/>
          <w:szCs w:val="32"/>
        </w:rPr>
        <w:t>基础设施投资同比增长16.2%，</w:t>
      </w:r>
      <w:r w:rsidR="00F951E1" w:rsidRPr="00F951E1">
        <w:rPr>
          <w:rFonts w:ascii="仿宋" w:eastAsia="仿宋" w:hAnsi="仿宋" w:hint="eastAsia"/>
          <w:sz w:val="32"/>
          <w:szCs w:val="32"/>
        </w:rPr>
        <w:t>房地产开发投资增速</w:t>
      </w:r>
      <w:r w:rsidR="000A14A4">
        <w:rPr>
          <w:rFonts w:ascii="仿宋" w:eastAsia="仿宋" w:hAnsi="仿宋" w:hint="eastAsia"/>
          <w:sz w:val="32"/>
          <w:szCs w:val="32"/>
        </w:rPr>
        <w:t>同比增长4.1%</w:t>
      </w:r>
      <w:r w:rsidR="00F951E1" w:rsidRPr="00F951E1">
        <w:rPr>
          <w:rFonts w:ascii="仿宋" w:eastAsia="仿宋" w:hAnsi="仿宋" w:hint="eastAsia"/>
          <w:sz w:val="32"/>
          <w:szCs w:val="32"/>
        </w:rPr>
        <w:t>，房地产开发企业施工面积同比保持增长</w:t>
      </w:r>
      <w:r w:rsidR="000A14A4">
        <w:rPr>
          <w:rFonts w:ascii="仿宋" w:eastAsia="仿宋" w:hAnsi="仿宋" w:hint="eastAsia"/>
          <w:sz w:val="32"/>
          <w:szCs w:val="32"/>
        </w:rPr>
        <w:t>，</w:t>
      </w:r>
      <w:r w:rsidR="00F951E1" w:rsidRPr="00F951E1">
        <w:rPr>
          <w:rFonts w:ascii="仿宋" w:eastAsia="仿宋" w:hAnsi="仿宋" w:hint="eastAsia"/>
          <w:sz w:val="32"/>
          <w:szCs w:val="32"/>
        </w:rPr>
        <w:t>新开工面积同比继续增长但增速有</w:t>
      </w:r>
      <w:r w:rsidR="000A14A4">
        <w:rPr>
          <w:rFonts w:ascii="仿宋" w:eastAsia="仿宋" w:hAnsi="仿宋" w:hint="eastAsia"/>
          <w:sz w:val="32"/>
          <w:szCs w:val="32"/>
        </w:rPr>
        <w:t>小幅回落</w:t>
      </w:r>
      <w:r w:rsidR="00F951E1" w:rsidRPr="00F951E1">
        <w:rPr>
          <w:rFonts w:ascii="仿宋" w:eastAsia="仿宋" w:hAnsi="仿宋" w:hint="eastAsia"/>
          <w:sz w:val="32"/>
          <w:szCs w:val="32"/>
        </w:rPr>
        <w:t>，土地购置面积同比下降</w:t>
      </w:r>
      <w:r w:rsidR="000A14A4">
        <w:rPr>
          <w:rFonts w:ascii="仿宋" w:eastAsia="仿宋" w:hAnsi="仿宋" w:hint="eastAsia"/>
          <w:sz w:val="32"/>
          <w:szCs w:val="32"/>
        </w:rPr>
        <w:t>了16.3%。</w:t>
      </w:r>
    </w:p>
    <w:p w:rsidR="006F572C" w:rsidRPr="000E0A51" w:rsidRDefault="00BD155E" w:rsidP="00C66E39">
      <w:pPr>
        <w:spacing w:line="276" w:lineRule="auto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0E0A51">
        <w:rPr>
          <w:rFonts w:ascii="仿宋" w:eastAsia="仿宋" w:hAnsi="仿宋" w:hint="eastAsia"/>
          <w:b/>
          <w:sz w:val="32"/>
          <w:szCs w:val="32"/>
        </w:rPr>
        <w:t>一、全省水泥工业运行情况</w:t>
      </w:r>
    </w:p>
    <w:p w:rsidR="006F572C" w:rsidRPr="000E0A51" w:rsidRDefault="00BD155E" w:rsidP="00F944A3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0A51">
        <w:rPr>
          <w:rFonts w:ascii="仿宋" w:eastAsia="仿宋" w:hAnsi="仿宋" w:cs="仿宋" w:hint="eastAsia"/>
          <w:sz w:val="32"/>
          <w:szCs w:val="32"/>
        </w:rPr>
        <w:t>201</w:t>
      </w:r>
      <w:r w:rsidR="003B516D" w:rsidRPr="000E0A51">
        <w:rPr>
          <w:rFonts w:ascii="仿宋" w:eastAsia="仿宋" w:hAnsi="仿宋" w:cs="仿宋" w:hint="eastAsia"/>
          <w:sz w:val="32"/>
          <w:szCs w:val="32"/>
        </w:rPr>
        <w:t>9</w:t>
      </w:r>
      <w:r w:rsidRPr="000E0A51">
        <w:rPr>
          <w:rFonts w:ascii="仿宋" w:eastAsia="仿宋" w:hAnsi="仿宋" w:cs="仿宋" w:hint="eastAsia"/>
          <w:sz w:val="32"/>
          <w:szCs w:val="32"/>
        </w:rPr>
        <w:t>年1-</w:t>
      </w:r>
      <w:r w:rsidR="000A14A4">
        <w:rPr>
          <w:rFonts w:ascii="仿宋" w:eastAsia="仿宋" w:hAnsi="仿宋" w:cs="仿宋" w:hint="eastAsia"/>
          <w:sz w:val="32"/>
          <w:szCs w:val="32"/>
        </w:rPr>
        <w:t>5</w:t>
      </w:r>
      <w:r w:rsidRPr="000E0A51">
        <w:rPr>
          <w:rFonts w:ascii="仿宋" w:eastAsia="仿宋" w:hAnsi="仿宋" w:cs="仿宋" w:hint="eastAsia"/>
          <w:sz w:val="32"/>
          <w:szCs w:val="32"/>
        </w:rPr>
        <w:t>月全省规模以上企业熟料累计产量</w:t>
      </w:r>
      <w:r w:rsidR="000A14A4">
        <w:rPr>
          <w:rFonts w:ascii="仿宋" w:eastAsia="仿宋" w:hAnsi="仿宋" w:cs="仿宋" w:hint="eastAsia"/>
          <w:sz w:val="32"/>
          <w:szCs w:val="32"/>
        </w:rPr>
        <w:t>2518.33</w:t>
      </w:r>
      <w:r w:rsidR="005272EC" w:rsidRPr="000E0A51">
        <w:rPr>
          <w:rFonts w:ascii="仿宋" w:eastAsia="仿宋" w:hAnsi="仿宋" w:cs="仿宋" w:hint="eastAsia"/>
          <w:sz w:val="32"/>
          <w:szCs w:val="32"/>
        </w:rPr>
        <w:t>万吨，同比增长</w:t>
      </w:r>
      <w:r w:rsidR="000A14A4">
        <w:rPr>
          <w:rFonts w:ascii="仿宋" w:eastAsia="仿宋" w:hAnsi="仿宋" w:cs="仿宋" w:hint="eastAsia"/>
          <w:sz w:val="32"/>
          <w:szCs w:val="32"/>
        </w:rPr>
        <w:t>15.37</w:t>
      </w:r>
      <w:r w:rsidR="005272EC" w:rsidRPr="000E0A51">
        <w:rPr>
          <w:rFonts w:ascii="仿宋" w:eastAsia="仿宋" w:hAnsi="仿宋" w:cs="仿宋" w:hint="eastAsia"/>
          <w:sz w:val="32"/>
          <w:szCs w:val="32"/>
        </w:rPr>
        <w:t>%，</w:t>
      </w:r>
      <w:r w:rsidRPr="000E0A51">
        <w:rPr>
          <w:rFonts w:ascii="仿宋" w:eastAsia="仿宋" w:hAnsi="仿宋" w:cs="仿宋" w:hint="eastAsia"/>
          <w:sz w:val="32"/>
          <w:szCs w:val="32"/>
        </w:rPr>
        <w:t>占全国熟料产量的</w:t>
      </w:r>
      <w:r w:rsidR="00EE5609">
        <w:rPr>
          <w:rFonts w:ascii="仿宋" w:eastAsia="仿宋" w:hAnsi="仿宋" w:cs="仿宋" w:hint="eastAsia"/>
          <w:sz w:val="32"/>
          <w:szCs w:val="32"/>
        </w:rPr>
        <w:t>4.</w:t>
      </w:r>
      <w:r w:rsidR="000A14A4">
        <w:rPr>
          <w:rFonts w:ascii="仿宋" w:eastAsia="仿宋" w:hAnsi="仿宋" w:cs="仿宋" w:hint="eastAsia"/>
          <w:sz w:val="32"/>
          <w:szCs w:val="32"/>
        </w:rPr>
        <w:t>39</w:t>
      </w:r>
      <w:r w:rsidRPr="000E0A51">
        <w:rPr>
          <w:rFonts w:ascii="仿宋" w:eastAsia="仿宋" w:hAnsi="仿宋" w:cs="仿宋" w:hint="eastAsia"/>
          <w:sz w:val="32"/>
          <w:szCs w:val="32"/>
        </w:rPr>
        <w:t>%（全国熟料累计产量</w:t>
      </w:r>
      <w:r w:rsidR="000A14A4">
        <w:rPr>
          <w:rFonts w:ascii="仿宋" w:eastAsia="仿宋" w:hAnsi="仿宋" w:cs="仿宋" w:hint="eastAsia"/>
          <w:sz w:val="32"/>
          <w:szCs w:val="32"/>
        </w:rPr>
        <w:t>57368.79</w:t>
      </w:r>
      <w:r w:rsidR="003B516D" w:rsidRPr="000E0A51">
        <w:rPr>
          <w:rFonts w:ascii="仿宋" w:eastAsia="仿宋" w:hAnsi="仿宋" w:cs="仿宋" w:hint="eastAsia"/>
          <w:sz w:val="32"/>
          <w:szCs w:val="32"/>
        </w:rPr>
        <w:t>万</w:t>
      </w:r>
      <w:r w:rsidRPr="000E0A51">
        <w:rPr>
          <w:rFonts w:ascii="仿宋" w:eastAsia="仿宋" w:hAnsi="仿宋" w:cs="仿宋" w:hint="eastAsia"/>
          <w:sz w:val="32"/>
          <w:szCs w:val="32"/>
        </w:rPr>
        <w:t>吨，同比增长</w:t>
      </w:r>
      <w:r w:rsidR="000A14A4">
        <w:rPr>
          <w:rFonts w:ascii="仿宋" w:eastAsia="仿宋" w:hAnsi="仿宋" w:cs="仿宋" w:hint="eastAsia"/>
          <w:sz w:val="32"/>
          <w:szCs w:val="32"/>
        </w:rPr>
        <w:t>7.91</w:t>
      </w:r>
      <w:r w:rsidR="00776593" w:rsidRPr="000E0A51">
        <w:rPr>
          <w:rFonts w:ascii="仿宋" w:eastAsia="仿宋" w:hAnsi="仿宋" w:cs="仿宋" w:hint="eastAsia"/>
          <w:sz w:val="32"/>
          <w:szCs w:val="32"/>
        </w:rPr>
        <w:t>%</w:t>
      </w:r>
      <w:r w:rsidRPr="000E0A51">
        <w:rPr>
          <w:rFonts w:ascii="仿宋" w:eastAsia="仿宋" w:hAnsi="仿宋" w:cs="仿宋" w:hint="eastAsia"/>
          <w:sz w:val="32"/>
          <w:szCs w:val="32"/>
        </w:rPr>
        <w:t>）</w:t>
      </w:r>
      <w:r w:rsidR="00776593" w:rsidRPr="000E0A51">
        <w:rPr>
          <w:rFonts w:ascii="仿宋" w:eastAsia="仿宋" w:hAnsi="仿宋" w:cs="仿宋" w:hint="eastAsia"/>
          <w:sz w:val="32"/>
          <w:szCs w:val="32"/>
        </w:rPr>
        <w:t>。</w:t>
      </w:r>
      <w:r w:rsidRPr="000E0A51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F572C" w:rsidRPr="0051594A" w:rsidRDefault="00BD155E" w:rsidP="00C66E39">
      <w:pPr>
        <w:spacing w:line="276" w:lineRule="auto"/>
        <w:jc w:val="center"/>
        <w:rPr>
          <w:rFonts w:asciiTheme="minorEastAsia" w:hAnsiTheme="minorEastAsia" w:cs="仿宋"/>
          <w:b/>
          <w:sz w:val="24"/>
          <w:szCs w:val="24"/>
        </w:rPr>
      </w:pPr>
      <w:r w:rsidRPr="0051594A">
        <w:rPr>
          <w:rFonts w:asciiTheme="minorEastAsia" w:hAnsiTheme="minorEastAsia" w:cs="仿宋" w:hint="eastAsia"/>
          <w:b/>
          <w:sz w:val="24"/>
          <w:szCs w:val="24"/>
        </w:rPr>
        <w:t>图</w:t>
      </w:r>
      <w:r w:rsidR="00C66E39" w:rsidRPr="0051594A">
        <w:rPr>
          <w:rFonts w:asciiTheme="minorEastAsia" w:hAnsiTheme="minorEastAsia" w:cs="仿宋" w:hint="eastAsia"/>
          <w:b/>
          <w:sz w:val="24"/>
          <w:szCs w:val="24"/>
        </w:rPr>
        <w:t>1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：201</w:t>
      </w:r>
      <w:r w:rsidR="003B516D" w:rsidRPr="0051594A">
        <w:rPr>
          <w:rFonts w:asciiTheme="minorEastAsia" w:hAnsiTheme="minorEastAsia" w:cs="仿宋" w:hint="eastAsia"/>
          <w:b/>
          <w:sz w:val="24"/>
          <w:szCs w:val="24"/>
        </w:rPr>
        <w:t>9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年1-</w:t>
      </w:r>
      <w:r w:rsidR="00EF1CFC">
        <w:rPr>
          <w:rFonts w:asciiTheme="minorEastAsia" w:hAnsiTheme="minorEastAsia" w:cs="仿宋" w:hint="eastAsia"/>
          <w:b/>
          <w:sz w:val="24"/>
          <w:szCs w:val="24"/>
        </w:rPr>
        <w:t>5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月全省水泥熟料累计产量（万吨）和同比增长率</w:t>
      </w:r>
    </w:p>
    <w:p w:rsidR="006F572C" w:rsidRPr="0051594A" w:rsidRDefault="00EF1CFC" w:rsidP="00C66E39">
      <w:pPr>
        <w:spacing w:line="276" w:lineRule="auto"/>
        <w:jc w:val="center"/>
        <w:rPr>
          <w:rFonts w:ascii="仿宋" w:eastAsia="仿宋" w:hAnsi="仿宋" w:cs="仿宋"/>
          <w:sz w:val="28"/>
          <w:szCs w:val="28"/>
        </w:rPr>
      </w:pPr>
      <w:r w:rsidRPr="00EF1CFC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4877427" cy="2311121"/>
            <wp:effectExtent l="19050" t="0" r="0" b="0"/>
            <wp:docPr id="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42"/>
                    <a:stretch>
                      <a:fillRect/>
                    </a:stretch>
                  </pic:blipFill>
                  <pic:spPr>
                    <a:xfrm>
                      <a:off x="0" y="0"/>
                      <a:ext cx="4877427" cy="231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2C" w:rsidRPr="00F944A3" w:rsidRDefault="003B516D" w:rsidP="00F944A3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lastRenderedPageBreak/>
        <w:t>1-</w:t>
      </w:r>
      <w:r w:rsidR="00EF1CFC">
        <w:rPr>
          <w:rFonts w:ascii="仿宋" w:eastAsia="仿宋" w:hAnsi="仿宋" w:cs="仿宋" w:hint="eastAsia"/>
          <w:sz w:val="32"/>
          <w:szCs w:val="32"/>
        </w:rPr>
        <w:t>5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月份全省规模以上企业水泥累计产量</w:t>
      </w:r>
      <w:r w:rsidR="00EF1CFC">
        <w:rPr>
          <w:rFonts w:ascii="仿宋" w:eastAsia="仿宋" w:hAnsi="仿宋" w:cs="仿宋" w:hint="eastAsia"/>
          <w:sz w:val="32"/>
          <w:szCs w:val="32"/>
        </w:rPr>
        <w:t>4253.14</w:t>
      </w:r>
      <w:r w:rsidRPr="00F944A3">
        <w:rPr>
          <w:rFonts w:ascii="仿宋" w:eastAsia="仿宋" w:hAnsi="仿宋" w:cs="仿宋" w:hint="eastAsia"/>
          <w:sz w:val="32"/>
          <w:szCs w:val="32"/>
        </w:rPr>
        <w:t>万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吨，同比增</w:t>
      </w:r>
      <w:r w:rsidR="00DE2320" w:rsidRPr="00F944A3">
        <w:rPr>
          <w:rFonts w:ascii="仿宋" w:eastAsia="仿宋" w:hAnsi="仿宋" w:cs="仿宋" w:hint="eastAsia"/>
          <w:sz w:val="32"/>
          <w:szCs w:val="32"/>
        </w:rPr>
        <w:t>长</w:t>
      </w:r>
      <w:r w:rsidR="00EF1CFC">
        <w:rPr>
          <w:rFonts w:ascii="仿宋" w:eastAsia="仿宋" w:hAnsi="仿宋" w:cs="仿宋" w:hint="eastAsia"/>
          <w:sz w:val="32"/>
          <w:szCs w:val="32"/>
        </w:rPr>
        <w:t>13.63</w:t>
      </w:r>
      <w:r w:rsidR="00DE2320" w:rsidRPr="00F944A3">
        <w:rPr>
          <w:rFonts w:ascii="仿宋" w:eastAsia="仿宋" w:hAnsi="仿宋" w:cs="仿宋" w:hint="eastAsia"/>
          <w:sz w:val="32"/>
          <w:szCs w:val="32"/>
        </w:rPr>
        <w:t>%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，占全国产量的</w:t>
      </w:r>
      <w:r w:rsidR="00EF1CFC">
        <w:rPr>
          <w:rFonts w:ascii="仿宋" w:eastAsia="仿宋" w:hAnsi="仿宋" w:cs="仿宋" w:hint="eastAsia"/>
          <w:sz w:val="32"/>
          <w:szCs w:val="32"/>
        </w:rPr>
        <w:t>5.1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%（全国水泥累计产量</w:t>
      </w:r>
      <w:r w:rsidR="00EF1CFC">
        <w:rPr>
          <w:rFonts w:ascii="仿宋" w:eastAsia="仿宋" w:hAnsi="仿宋" w:cs="仿宋" w:hint="eastAsia"/>
          <w:sz w:val="32"/>
          <w:szCs w:val="32"/>
        </w:rPr>
        <w:t>83319.63</w:t>
      </w:r>
      <w:r w:rsidRPr="00F944A3">
        <w:rPr>
          <w:rFonts w:ascii="仿宋" w:eastAsia="仿宋" w:hAnsi="仿宋" w:cs="仿宋" w:hint="eastAsia"/>
          <w:sz w:val="32"/>
          <w:szCs w:val="32"/>
        </w:rPr>
        <w:t>万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吨，同比增长</w:t>
      </w:r>
      <w:r w:rsidR="00EE5609">
        <w:rPr>
          <w:rFonts w:ascii="仿宋" w:eastAsia="仿宋" w:hAnsi="仿宋" w:cs="仿宋" w:hint="eastAsia"/>
          <w:sz w:val="32"/>
          <w:szCs w:val="32"/>
        </w:rPr>
        <w:t>7.</w:t>
      </w:r>
      <w:r w:rsidR="00EF1CFC">
        <w:rPr>
          <w:rFonts w:ascii="仿宋" w:eastAsia="仿宋" w:hAnsi="仿宋" w:cs="仿宋" w:hint="eastAsia"/>
          <w:sz w:val="32"/>
          <w:szCs w:val="32"/>
        </w:rPr>
        <w:t>1</w:t>
      </w:r>
      <w:r w:rsidR="00EE5609">
        <w:rPr>
          <w:rFonts w:ascii="仿宋" w:eastAsia="仿宋" w:hAnsi="仿宋" w:cs="仿宋" w:hint="eastAsia"/>
          <w:sz w:val="32"/>
          <w:szCs w:val="32"/>
        </w:rPr>
        <w:t>2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%）</w:t>
      </w:r>
      <w:r w:rsidR="00CF2F15">
        <w:rPr>
          <w:rFonts w:ascii="仿宋" w:eastAsia="仿宋" w:hAnsi="仿宋" w:cs="仿宋" w:hint="eastAsia"/>
          <w:sz w:val="32"/>
          <w:szCs w:val="32"/>
        </w:rPr>
        <w:t>，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EF1CFC">
        <w:rPr>
          <w:rFonts w:ascii="仿宋" w:eastAsia="仿宋" w:hAnsi="仿宋" w:cs="仿宋" w:hint="eastAsia"/>
          <w:sz w:val="32"/>
          <w:szCs w:val="32"/>
        </w:rPr>
        <w:t>5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月我省水泥累计产量全国第</w:t>
      </w:r>
      <w:r w:rsidR="00002153">
        <w:rPr>
          <w:rFonts w:ascii="仿宋" w:eastAsia="仿宋" w:hAnsi="仿宋" w:cs="仿宋" w:hint="eastAsia"/>
          <w:sz w:val="32"/>
          <w:szCs w:val="32"/>
        </w:rPr>
        <w:t>8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位。</w:t>
      </w:r>
      <w:r w:rsidR="00C00C16">
        <w:rPr>
          <w:rFonts w:ascii="仿宋" w:eastAsia="仿宋" w:hAnsi="仿宋" w:hint="eastAsia"/>
          <w:sz w:val="32"/>
          <w:szCs w:val="32"/>
        </w:rPr>
        <w:t xml:space="preserve"> </w:t>
      </w:r>
    </w:p>
    <w:p w:rsidR="008F7358" w:rsidRDefault="00BD155E" w:rsidP="00EE5609">
      <w:pPr>
        <w:spacing w:line="276" w:lineRule="auto"/>
        <w:ind w:firstLineChars="200" w:firstLine="482"/>
        <w:jc w:val="center"/>
        <w:rPr>
          <w:rFonts w:asciiTheme="minorEastAsia" w:hAnsiTheme="minorEastAsia" w:cs="仿宋"/>
          <w:b/>
          <w:sz w:val="24"/>
          <w:szCs w:val="24"/>
        </w:rPr>
      </w:pPr>
      <w:r w:rsidRPr="0051594A">
        <w:rPr>
          <w:rFonts w:asciiTheme="minorEastAsia" w:hAnsiTheme="minorEastAsia" w:cs="仿宋" w:hint="eastAsia"/>
          <w:b/>
          <w:sz w:val="24"/>
          <w:szCs w:val="24"/>
        </w:rPr>
        <w:t>图</w:t>
      </w:r>
      <w:r w:rsidR="00C66E39" w:rsidRPr="0051594A">
        <w:rPr>
          <w:rFonts w:asciiTheme="minorEastAsia" w:hAnsiTheme="minorEastAsia" w:cs="仿宋" w:hint="eastAsia"/>
          <w:b/>
          <w:sz w:val="24"/>
          <w:szCs w:val="24"/>
        </w:rPr>
        <w:t>2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：201</w:t>
      </w:r>
      <w:r w:rsidR="00E52569" w:rsidRPr="0051594A">
        <w:rPr>
          <w:rFonts w:asciiTheme="minorEastAsia" w:hAnsiTheme="minorEastAsia" w:cs="仿宋" w:hint="eastAsia"/>
          <w:b/>
          <w:sz w:val="24"/>
          <w:szCs w:val="24"/>
        </w:rPr>
        <w:t>9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年</w:t>
      </w:r>
      <w:r w:rsidR="00E52569" w:rsidRPr="0051594A">
        <w:rPr>
          <w:rFonts w:asciiTheme="minorEastAsia" w:hAnsiTheme="minorEastAsia" w:cs="仿宋" w:hint="eastAsia"/>
          <w:b/>
          <w:sz w:val="24"/>
          <w:szCs w:val="24"/>
        </w:rPr>
        <w:t>1-</w:t>
      </w:r>
      <w:r w:rsidR="00A66EF2">
        <w:rPr>
          <w:rFonts w:asciiTheme="minorEastAsia" w:hAnsiTheme="minorEastAsia" w:cs="仿宋" w:hint="eastAsia"/>
          <w:b/>
          <w:sz w:val="24"/>
          <w:szCs w:val="24"/>
        </w:rPr>
        <w:t>5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月水泥累计产量排名前十位的省份</w:t>
      </w:r>
    </w:p>
    <w:p w:rsidR="006F572C" w:rsidRPr="00A66EF2" w:rsidRDefault="00A66EF2" w:rsidP="00A66EF2">
      <w:pPr>
        <w:spacing w:line="276" w:lineRule="auto"/>
        <w:ind w:firstLineChars="200" w:firstLine="482"/>
        <w:jc w:val="center"/>
        <w:rPr>
          <w:rFonts w:asciiTheme="minorEastAsia" w:hAnsiTheme="minorEastAsia" w:cs="仿宋"/>
          <w:b/>
          <w:sz w:val="24"/>
          <w:szCs w:val="24"/>
        </w:rPr>
      </w:pPr>
      <w:r w:rsidRPr="00A66EF2">
        <w:rPr>
          <w:rFonts w:asciiTheme="minorEastAsia" w:hAnsiTheme="minorEastAsia" w:cs="仿宋"/>
          <w:b/>
          <w:noProof/>
          <w:sz w:val="24"/>
          <w:szCs w:val="24"/>
        </w:rPr>
        <w:drawing>
          <wp:inline distT="0" distB="0" distL="0" distR="0">
            <wp:extent cx="4586626" cy="1657978"/>
            <wp:effectExtent l="19050" t="0" r="23474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58DB" w:rsidRDefault="00CD58DB" w:rsidP="00C66E39">
      <w:pPr>
        <w:spacing w:line="276" w:lineRule="auto"/>
        <w:jc w:val="center"/>
        <w:rPr>
          <w:rFonts w:ascii="仿宋" w:eastAsia="仿宋" w:hAnsi="仿宋"/>
          <w:b/>
          <w:bCs/>
          <w:sz w:val="24"/>
          <w:szCs w:val="24"/>
        </w:rPr>
      </w:pPr>
    </w:p>
    <w:p w:rsidR="006F572C" w:rsidRDefault="00BD155E" w:rsidP="00C66E39">
      <w:pPr>
        <w:spacing w:line="276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 w:rsidRPr="0051594A">
        <w:rPr>
          <w:rFonts w:ascii="仿宋" w:eastAsia="仿宋" w:hAnsi="仿宋" w:hint="eastAsia"/>
          <w:b/>
          <w:bCs/>
          <w:sz w:val="24"/>
          <w:szCs w:val="24"/>
        </w:rPr>
        <w:t xml:space="preserve"> 表</w:t>
      </w:r>
      <w:r w:rsidR="00C66E39" w:rsidRPr="0051594A">
        <w:rPr>
          <w:rFonts w:ascii="仿宋" w:eastAsia="仿宋" w:hAnsi="仿宋" w:hint="eastAsia"/>
          <w:b/>
          <w:bCs/>
          <w:sz w:val="24"/>
          <w:szCs w:val="24"/>
        </w:rPr>
        <w:t>1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：201</w:t>
      </w:r>
      <w:r w:rsidR="00B47A1F" w:rsidRPr="0051594A">
        <w:rPr>
          <w:rFonts w:ascii="仿宋" w:eastAsia="仿宋" w:hAnsi="仿宋" w:hint="eastAsia"/>
          <w:b/>
          <w:bCs/>
          <w:sz w:val="24"/>
          <w:szCs w:val="24"/>
        </w:rPr>
        <w:t>9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年</w:t>
      </w:r>
      <w:r w:rsidR="00B47A1F" w:rsidRPr="0051594A">
        <w:rPr>
          <w:rFonts w:ascii="仿宋" w:eastAsia="仿宋" w:hAnsi="仿宋" w:hint="eastAsia"/>
          <w:b/>
          <w:bCs/>
          <w:sz w:val="24"/>
          <w:szCs w:val="24"/>
        </w:rPr>
        <w:t>1-</w:t>
      </w:r>
      <w:r w:rsidR="008C4FD6">
        <w:rPr>
          <w:rFonts w:ascii="仿宋" w:eastAsia="仿宋" w:hAnsi="仿宋" w:hint="eastAsia"/>
          <w:b/>
          <w:bCs/>
          <w:sz w:val="24"/>
          <w:szCs w:val="24"/>
        </w:rPr>
        <w:t>5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月河南周边省份的水泥产量情况</w:t>
      </w:r>
    </w:p>
    <w:p w:rsidR="00CD58DB" w:rsidRPr="00CD58DB" w:rsidRDefault="00CD58DB" w:rsidP="00C66E39">
      <w:pPr>
        <w:spacing w:line="276" w:lineRule="auto"/>
        <w:jc w:val="center"/>
        <w:rPr>
          <w:rFonts w:ascii="仿宋" w:eastAsia="仿宋" w:hAnsi="仿宋"/>
          <w:sz w:val="24"/>
          <w:szCs w:val="24"/>
        </w:rPr>
      </w:pPr>
    </w:p>
    <w:tbl>
      <w:tblPr>
        <w:tblW w:w="6398" w:type="dxa"/>
        <w:jc w:val="center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1847"/>
        <w:gridCol w:w="2811"/>
      </w:tblGrid>
      <w:tr w:rsidR="006F572C" w:rsidRPr="0051594A" w:rsidTr="00CD58DB">
        <w:trPr>
          <w:trHeight w:hRule="exact" w:val="397"/>
          <w:jc w:val="center"/>
        </w:trPr>
        <w:tc>
          <w:tcPr>
            <w:tcW w:w="1740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省  份</w:t>
            </w:r>
          </w:p>
        </w:tc>
        <w:tc>
          <w:tcPr>
            <w:tcW w:w="1847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产量（万吨）</w:t>
            </w:r>
          </w:p>
        </w:tc>
        <w:tc>
          <w:tcPr>
            <w:tcW w:w="2811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增长率</w:t>
            </w:r>
          </w:p>
        </w:tc>
      </w:tr>
      <w:tr w:rsidR="006F572C" w:rsidRPr="0051594A" w:rsidTr="00CD58DB">
        <w:trPr>
          <w:trHeight w:hRule="exact" w:val="397"/>
          <w:jc w:val="center"/>
        </w:trPr>
        <w:tc>
          <w:tcPr>
            <w:tcW w:w="1740" w:type="dxa"/>
            <w:shd w:val="clear" w:color="000000" w:fill="FFFFFF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河南省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4253.14</w:t>
            </w:r>
          </w:p>
        </w:tc>
        <w:tc>
          <w:tcPr>
            <w:tcW w:w="2811" w:type="dxa"/>
            <w:shd w:val="clear" w:color="000000" w:fill="FFFFFF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13.63</w:t>
            </w:r>
          </w:p>
        </w:tc>
      </w:tr>
      <w:tr w:rsidR="006F572C" w:rsidRPr="0051594A" w:rsidTr="00CD58DB">
        <w:trPr>
          <w:trHeight w:hRule="exact" w:val="397"/>
          <w:jc w:val="center"/>
        </w:trPr>
        <w:tc>
          <w:tcPr>
            <w:tcW w:w="1740" w:type="dxa"/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河北省</w:t>
            </w:r>
          </w:p>
        </w:tc>
        <w:tc>
          <w:tcPr>
            <w:tcW w:w="1847" w:type="dxa"/>
            <w:shd w:val="clear" w:color="000000" w:fill="C5BE97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3587.22</w:t>
            </w:r>
          </w:p>
        </w:tc>
        <w:tc>
          <w:tcPr>
            <w:tcW w:w="2811" w:type="dxa"/>
            <w:shd w:val="clear" w:color="000000" w:fill="C5BE97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19.78</w:t>
            </w:r>
          </w:p>
        </w:tc>
      </w:tr>
      <w:tr w:rsidR="006F572C" w:rsidRPr="0051594A" w:rsidTr="00CD58DB">
        <w:trPr>
          <w:trHeight w:hRule="exact" w:val="397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陕西省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2442.10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11.89</w:t>
            </w:r>
          </w:p>
        </w:tc>
      </w:tr>
      <w:tr w:rsidR="006F572C" w:rsidRPr="0051594A" w:rsidTr="00CD58DB">
        <w:trPr>
          <w:trHeight w:hRule="exact" w:val="397"/>
          <w:jc w:val="center"/>
        </w:trPr>
        <w:tc>
          <w:tcPr>
            <w:tcW w:w="1740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山西省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1549.54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35.95</w:t>
            </w:r>
          </w:p>
        </w:tc>
      </w:tr>
      <w:tr w:rsidR="006F572C" w:rsidRPr="0051594A" w:rsidTr="00CD58DB">
        <w:trPr>
          <w:trHeight w:hRule="exact" w:val="397"/>
          <w:jc w:val="center"/>
        </w:trPr>
        <w:tc>
          <w:tcPr>
            <w:tcW w:w="1740" w:type="dxa"/>
            <w:shd w:val="clear" w:color="000000" w:fill="FFFFFF" w:themeFill="background1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湖北省</w:t>
            </w:r>
          </w:p>
        </w:tc>
        <w:tc>
          <w:tcPr>
            <w:tcW w:w="1847" w:type="dxa"/>
            <w:shd w:val="clear" w:color="000000" w:fill="FFFFFF" w:themeFill="background1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4242.46</w:t>
            </w:r>
          </w:p>
        </w:tc>
        <w:tc>
          <w:tcPr>
            <w:tcW w:w="2811" w:type="dxa"/>
            <w:shd w:val="clear" w:color="000000" w:fill="FFFFFF" w:themeFill="background1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12.67</w:t>
            </w:r>
          </w:p>
        </w:tc>
      </w:tr>
      <w:tr w:rsidR="006F572C" w:rsidRPr="0051594A" w:rsidTr="00CD58DB">
        <w:trPr>
          <w:trHeight w:hRule="exact" w:val="397"/>
          <w:jc w:val="center"/>
        </w:trPr>
        <w:tc>
          <w:tcPr>
            <w:tcW w:w="1740" w:type="dxa"/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山东省</w:t>
            </w:r>
          </w:p>
        </w:tc>
        <w:tc>
          <w:tcPr>
            <w:tcW w:w="1847" w:type="dxa"/>
            <w:shd w:val="clear" w:color="000000" w:fill="C5BE97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5139.44</w:t>
            </w:r>
          </w:p>
        </w:tc>
        <w:tc>
          <w:tcPr>
            <w:tcW w:w="2811" w:type="dxa"/>
            <w:shd w:val="clear" w:color="000000" w:fill="C5BE97"/>
            <w:vAlign w:val="center"/>
          </w:tcPr>
          <w:p w:rsidR="006F572C" w:rsidRPr="0051594A" w:rsidRDefault="008C4FD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22.17</w:t>
            </w:r>
          </w:p>
        </w:tc>
      </w:tr>
    </w:tbl>
    <w:p w:rsidR="00F951E1" w:rsidRDefault="00F951E1" w:rsidP="00F951E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51E1">
        <w:rPr>
          <w:rFonts w:ascii="仿宋" w:eastAsia="仿宋" w:hAnsi="仿宋" w:hint="eastAsia"/>
          <w:sz w:val="32"/>
          <w:szCs w:val="32"/>
        </w:rPr>
        <w:t>1-</w:t>
      </w:r>
      <w:r w:rsidR="00EF1CFC">
        <w:rPr>
          <w:rFonts w:ascii="仿宋" w:eastAsia="仿宋" w:hAnsi="仿宋" w:hint="eastAsia"/>
          <w:sz w:val="32"/>
          <w:szCs w:val="32"/>
        </w:rPr>
        <w:t>5</w:t>
      </w:r>
      <w:r w:rsidRPr="00F951E1">
        <w:rPr>
          <w:rFonts w:ascii="仿宋" w:eastAsia="仿宋" w:hAnsi="仿宋" w:hint="eastAsia"/>
          <w:sz w:val="32"/>
          <w:szCs w:val="32"/>
        </w:rPr>
        <w:t>月，全省水泥产量保持增长</w:t>
      </w:r>
      <w:r w:rsidR="00B2647A">
        <w:rPr>
          <w:rFonts w:ascii="仿宋" w:eastAsia="仿宋" w:hAnsi="仿宋" w:hint="eastAsia"/>
          <w:sz w:val="32"/>
          <w:szCs w:val="32"/>
        </w:rPr>
        <w:t>态势</w:t>
      </w:r>
      <w:r w:rsidRPr="00F951E1">
        <w:rPr>
          <w:rFonts w:ascii="仿宋" w:eastAsia="仿宋" w:hAnsi="仿宋" w:hint="eastAsia"/>
          <w:sz w:val="32"/>
          <w:szCs w:val="32"/>
        </w:rPr>
        <w:t>，同比增长</w:t>
      </w:r>
      <w:r>
        <w:rPr>
          <w:rFonts w:ascii="仿宋" w:eastAsia="仿宋" w:hAnsi="仿宋" w:hint="eastAsia"/>
          <w:sz w:val="32"/>
          <w:szCs w:val="32"/>
        </w:rPr>
        <w:t>幅度</w:t>
      </w:r>
      <w:r w:rsidRPr="00F951E1">
        <w:rPr>
          <w:rFonts w:ascii="仿宋" w:eastAsia="仿宋" w:hAnsi="仿宋" w:hint="eastAsia"/>
          <w:sz w:val="32"/>
          <w:szCs w:val="32"/>
        </w:rPr>
        <w:t>好于近年同期水平。</w:t>
      </w:r>
      <w:r w:rsidR="00DD26DA">
        <w:rPr>
          <w:rFonts w:ascii="仿宋" w:eastAsia="仿宋" w:hAnsi="仿宋" w:hint="eastAsia"/>
          <w:sz w:val="32"/>
          <w:szCs w:val="32"/>
        </w:rPr>
        <w:t>5</w:t>
      </w:r>
      <w:r w:rsidRPr="00F951E1">
        <w:rPr>
          <w:rFonts w:ascii="仿宋" w:eastAsia="仿宋" w:hAnsi="仿宋" w:hint="eastAsia"/>
          <w:sz w:val="32"/>
          <w:szCs w:val="32"/>
        </w:rPr>
        <w:t>月份，全省水泥需求</w:t>
      </w:r>
      <w:r w:rsidR="00DD26DA">
        <w:rPr>
          <w:rFonts w:ascii="仿宋" w:eastAsia="仿宋" w:hAnsi="仿宋" w:hint="eastAsia"/>
          <w:sz w:val="32"/>
          <w:szCs w:val="32"/>
        </w:rPr>
        <w:t>整体较好</w:t>
      </w:r>
      <w:r w:rsidRPr="00F951E1">
        <w:rPr>
          <w:rFonts w:ascii="仿宋" w:eastAsia="仿宋" w:hAnsi="仿宋" w:hint="eastAsia"/>
          <w:sz w:val="32"/>
          <w:szCs w:val="32"/>
        </w:rPr>
        <w:t>，</w:t>
      </w:r>
      <w:r w:rsidR="00DD26DA">
        <w:rPr>
          <w:rFonts w:ascii="仿宋" w:eastAsia="仿宋" w:hAnsi="仿宋" w:hint="eastAsia"/>
          <w:sz w:val="32"/>
          <w:szCs w:val="32"/>
        </w:rPr>
        <w:t>企业库存率不高，水泥价格维持稳定运行。</w:t>
      </w:r>
    </w:p>
    <w:p w:rsidR="0043255A" w:rsidRDefault="00A63562" w:rsidP="0043255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0A51">
        <w:rPr>
          <w:rFonts w:ascii="仿宋" w:eastAsia="仿宋" w:hAnsi="仿宋" w:hint="eastAsia"/>
          <w:sz w:val="32"/>
          <w:szCs w:val="32"/>
        </w:rPr>
        <w:t>根据省污染防治攻坚领导小组办公室印发《河南省2019年大气污染防治攻坚战实施方案》的要求，全省水泥生产企业自2019年3月1</w:t>
      </w:r>
      <w:r w:rsidR="000E0A51">
        <w:rPr>
          <w:rFonts w:ascii="仿宋" w:eastAsia="仿宋" w:hAnsi="仿宋" w:hint="eastAsia"/>
          <w:sz w:val="32"/>
          <w:szCs w:val="32"/>
        </w:rPr>
        <w:t>日起实施“</w:t>
      </w:r>
      <w:r w:rsidRPr="000E0A51">
        <w:rPr>
          <w:rFonts w:ascii="仿宋" w:eastAsia="仿宋" w:hAnsi="仿宋" w:hint="eastAsia"/>
          <w:sz w:val="32"/>
          <w:szCs w:val="32"/>
        </w:rPr>
        <w:t>开二停一”措施，</w:t>
      </w:r>
      <w:r w:rsidR="009E7E20" w:rsidRPr="00F944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全省水泥生产企业3月份停窑，4-5月正常生产，6月停窑，7-10月</w:t>
      </w:r>
      <w:r w:rsidR="009E7E20" w:rsidRPr="00F944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正常生产，11、12月停窑。2020年1-2月正产生产。协同处置危废、生活垃圾等生产线也应根据实际处置负荷制定限产时间。此外，重污染天气期间，所有企业依法参加应急管控。</w:t>
      </w:r>
    </w:p>
    <w:p w:rsidR="00845D23" w:rsidRPr="00845D23" w:rsidRDefault="00845D23" w:rsidP="0043255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F7A3B">
        <w:rPr>
          <w:rFonts w:ascii="仿宋" w:eastAsia="仿宋" w:hAnsi="仿宋" w:hint="eastAsia"/>
          <w:sz w:val="32"/>
          <w:szCs w:val="32"/>
        </w:rPr>
        <w:t>6月份全省水泥企业按计划停窑一个月</w:t>
      </w:r>
      <w:r w:rsidR="00027548">
        <w:rPr>
          <w:rFonts w:ascii="仿宋" w:eastAsia="仿宋" w:hAnsi="仿宋" w:hint="eastAsia"/>
          <w:sz w:val="32"/>
          <w:szCs w:val="32"/>
        </w:rPr>
        <w:t>，</w:t>
      </w:r>
      <w:r w:rsidR="00DD26DA">
        <w:rPr>
          <w:rFonts w:ascii="仿宋" w:eastAsia="仿宋" w:hAnsi="仿宋" w:hint="eastAsia"/>
          <w:sz w:val="32"/>
          <w:szCs w:val="32"/>
        </w:rPr>
        <w:t>供给收缩，</w:t>
      </w:r>
      <w:r w:rsidR="00C57A6D">
        <w:rPr>
          <w:rFonts w:ascii="仿宋" w:eastAsia="仿宋" w:hAnsi="仿宋" w:hint="eastAsia"/>
          <w:sz w:val="32"/>
          <w:szCs w:val="32"/>
        </w:rPr>
        <w:t>有效压减水泥行业过剩产能。</w:t>
      </w:r>
      <w:r w:rsidR="00027548" w:rsidRPr="00C57A6D">
        <w:rPr>
          <w:rFonts w:ascii="仿宋" w:eastAsia="仿宋" w:hAnsi="仿宋" w:hint="eastAsia"/>
          <w:sz w:val="32"/>
          <w:szCs w:val="32"/>
        </w:rPr>
        <w:t>目前</w:t>
      </w:r>
      <w:r w:rsidR="00C57A6D" w:rsidRPr="00C57A6D">
        <w:rPr>
          <w:rFonts w:ascii="仿宋" w:eastAsia="仿宋" w:hAnsi="仿宋" w:cs="宋体" w:hint="eastAsia"/>
          <w:kern w:val="0"/>
          <w:sz w:val="32"/>
          <w:szCs w:val="32"/>
        </w:rPr>
        <w:t>全</w:t>
      </w:r>
      <w:r w:rsidR="00C57A6D" w:rsidRPr="0065227E">
        <w:rPr>
          <w:rFonts w:ascii="仿宋" w:eastAsia="仿宋" w:hAnsi="仿宋" w:cs="宋体"/>
          <w:kern w:val="0"/>
          <w:sz w:val="32"/>
          <w:szCs w:val="32"/>
        </w:rPr>
        <w:t>省75条生产线（含特种水泥2条及2000t/d以下生产线4条），</w:t>
      </w:r>
      <w:r w:rsidR="00C57A6D" w:rsidRPr="00C57A6D">
        <w:rPr>
          <w:rFonts w:ascii="仿宋" w:eastAsia="仿宋" w:hAnsi="仿宋" w:cs="宋体" w:hint="eastAsia"/>
          <w:kern w:val="0"/>
          <w:sz w:val="32"/>
          <w:szCs w:val="32"/>
        </w:rPr>
        <w:t>有59条停窑，还有</w:t>
      </w:r>
      <w:r w:rsidR="00C57A6D" w:rsidRPr="0065227E">
        <w:rPr>
          <w:rFonts w:ascii="仿宋" w:eastAsia="仿宋" w:hAnsi="仿宋" w:cs="宋体"/>
          <w:kern w:val="0"/>
          <w:sz w:val="32"/>
          <w:szCs w:val="32"/>
        </w:rPr>
        <w:t>16条窑线运行</w:t>
      </w:r>
      <w:r w:rsidR="00C57A6D">
        <w:rPr>
          <w:rFonts w:ascii="仿宋" w:eastAsia="仿宋" w:hAnsi="仿宋" w:hint="eastAsia"/>
          <w:sz w:val="32"/>
          <w:szCs w:val="32"/>
        </w:rPr>
        <w:t>，停窑率达到了79%</w:t>
      </w:r>
      <w:r>
        <w:rPr>
          <w:rFonts w:ascii="仿宋" w:eastAsia="仿宋" w:hAnsi="仿宋" w:hint="eastAsia"/>
          <w:sz w:val="32"/>
          <w:szCs w:val="32"/>
        </w:rPr>
        <w:t>。</w:t>
      </w:r>
      <w:r w:rsidR="0043255A">
        <w:rPr>
          <w:rFonts w:ascii="仿宋" w:eastAsia="仿宋" w:hAnsi="仿宋" w:hint="eastAsia"/>
          <w:sz w:val="32"/>
          <w:szCs w:val="32"/>
        </w:rPr>
        <w:t>同时</w:t>
      </w:r>
      <w:r w:rsidR="00C57A6D">
        <w:rPr>
          <w:rFonts w:ascii="仿宋" w:eastAsia="仿宋" w:hAnsi="仿宋" w:hint="eastAsia"/>
          <w:sz w:val="32"/>
          <w:szCs w:val="32"/>
        </w:rPr>
        <w:t>6月份</w:t>
      </w:r>
      <w:r w:rsidR="0043255A">
        <w:rPr>
          <w:rFonts w:ascii="仿宋" w:eastAsia="仿宋" w:hAnsi="仿宋" w:hint="eastAsia"/>
          <w:sz w:val="32"/>
          <w:szCs w:val="32"/>
        </w:rPr>
        <w:t>受农忙、假期以及砂石骨料短缺的影响，下游市场开工受限，加上外省水泥的冲击，全省水泥销量</w:t>
      </w:r>
      <w:r w:rsidR="00C57A6D">
        <w:rPr>
          <w:rFonts w:ascii="仿宋" w:eastAsia="仿宋" w:hAnsi="仿宋" w:hint="eastAsia"/>
          <w:sz w:val="32"/>
          <w:szCs w:val="32"/>
        </w:rPr>
        <w:t>有所</w:t>
      </w:r>
      <w:r w:rsidR="0043255A">
        <w:rPr>
          <w:rFonts w:ascii="仿宋" w:eastAsia="仿宋" w:hAnsi="仿宋" w:hint="eastAsia"/>
          <w:sz w:val="32"/>
          <w:szCs w:val="32"/>
        </w:rPr>
        <w:t>下滑，</w:t>
      </w:r>
      <w:r w:rsidR="00C57A6D">
        <w:rPr>
          <w:rFonts w:ascii="仿宋" w:eastAsia="仿宋" w:hAnsi="仿宋" w:hint="eastAsia"/>
          <w:sz w:val="32"/>
          <w:szCs w:val="32"/>
        </w:rPr>
        <w:t>需求整体偏弱运行。</w:t>
      </w:r>
    </w:p>
    <w:p w:rsidR="006F572C" w:rsidRPr="00F944A3" w:rsidRDefault="00BD155E" w:rsidP="00DC52C3">
      <w:pPr>
        <w:pStyle w:val="p0"/>
        <w:spacing w:afterLines="30"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hint="eastAsia"/>
          <w:b/>
          <w:sz w:val="32"/>
          <w:szCs w:val="32"/>
        </w:rPr>
        <w:t>二、全省混凝土与水泥制品工业运行情况</w:t>
      </w:r>
    </w:p>
    <w:p w:rsidR="006F572C" w:rsidRDefault="00BD155E" w:rsidP="00F944A3">
      <w:pPr>
        <w:widowControl/>
        <w:spacing w:line="276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944A3">
        <w:rPr>
          <w:rFonts w:ascii="仿宋" w:eastAsia="仿宋" w:hAnsi="仿宋" w:hint="eastAsia"/>
          <w:kern w:val="0"/>
          <w:sz w:val="32"/>
          <w:szCs w:val="32"/>
        </w:rPr>
        <w:t>201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9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年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1-</w:t>
      </w:r>
      <w:r w:rsidR="00EF1CFC">
        <w:rPr>
          <w:rFonts w:ascii="仿宋" w:eastAsia="仿宋" w:hAnsi="仿宋" w:hint="eastAsia"/>
          <w:kern w:val="0"/>
          <w:sz w:val="32"/>
          <w:szCs w:val="32"/>
        </w:rPr>
        <w:t>5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月全省累计生产商品混凝土</w:t>
      </w:r>
      <w:r w:rsidR="00EF1CFC">
        <w:rPr>
          <w:rFonts w:ascii="仿宋" w:eastAsia="仿宋" w:hAnsi="仿宋" w:hint="eastAsia"/>
          <w:kern w:val="0"/>
          <w:sz w:val="32"/>
          <w:szCs w:val="32"/>
        </w:rPr>
        <w:t>3569.4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万立方米，同比增</w:t>
      </w:r>
      <w:r w:rsidR="00DE2320" w:rsidRPr="00F944A3">
        <w:rPr>
          <w:rFonts w:ascii="仿宋" w:eastAsia="仿宋" w:hAnsi="仿宋" w:hint="eastAsia"/>
          <w:kern w:val="0"/>
          <w:sz w:val="32"/>
          <w:szCs w:val="32"/>
        </w:rPr>
        <w:t>长</w:t>
      </w:r>
      <w:r w:rsidR="00EF1CFC">
        <w:rPr>
          <w:rFonts w:ascii="仿宋" w:eastAsia="仿宋" w:hAnsi="仿宋" w:hint="eastAsia"/>
          <w:kern w:val="0"/>
          <w:sz w:val="32"/>
          <w:szCs w:val="32"/>
        </w:rPr>
        <w:t>7.47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%；排水管产量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4504.47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千米，同比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72.42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%；水泥电杆产量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33.11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万根，同比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3.23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%；水泥混凝土桩产量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284.14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万米，同比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4.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88</w:t>
      </w:r>
      <w:r w:rsidR="00DE2320" w:rsidRPr="00F944A3">
        <w:rPr>
          <w:rFonts w:ascii="仿宋" w:eastAsia="仿宋" w:hAnsi="仿宋" w:hint="eastAsia"/>
          <w:kern w:val="0"/>
          <w:sz w:val="32"/>
          <w:szCs w:val="32"/>
        </w:rPr>
        <w:t>%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；分别占全国比重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的4.32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%、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6.12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%、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4.93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%和</w:t>
      </w:r>
      <w:r w:rsidR="003065E4">
        <w:rPr>
          <w:rFonts w:ascii="仿宋" w:eastAsia="仿宋" w:hAnsi="仿宋" w:hint="eastAsia"/>
          <w:kern w:val="0"/>
          <w:sz w:val="32"/>
          <w:szCs w:val="32"/>
        </w:rPr>
        <w:t>2.1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5510B" w:rsidRPr="00DD26DA" w:rsidRDefault="001C01EA" w:rsidP="008703E1">
      <w:pPr>
        <w:widowControl/>
        <w:spacing w:line="276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26DA">
        <w:rPr>
          <w:rFonts w:ascii="仿宋" w:eastAsia="仿宋" w:hAnsi="仿宋" w:cs="Calibri" w:hint="eastAsia"/>
          <w:color w:val="000000"/>
          <w:sz w:val="32"/>
          <w:szCs w:val="32"/>
        </w:rPr>
        <w:t>今年以来，</w:t>
      </w:r>
      <w:r w:rsidRPr="00DD26DA">
        <w:rPr>
          <w:rFonts w:ascii="仿宋" w:eastAsia="仿宋" w:hAnsi="仿宋" w:cs="Calibri"/>
          <w:color w:val="000000"/>
          <w:sz w:val="32"/>
          <w:szCs w:val="32"/>
        </w:rPr>
        <w:t>随着全</w:t>
      </w:r>
      <w:r w:rsidR="0095510B" w:rsidRPr="00DD26DA">
        <w:rPr>
          <w:rFonts w:ascii="仿宋" w:eastAsia="仿宋" w:hAnsi="仿宋" w:cs="Calibri"/>
          <w:bCs/>
          <w:color w:val="000000"/>
          <w:sz w:val="32"/>
          <w:szCs w:val="32"/>
        </w:rPr>
        <w:t>国环保执法力度的加大，各地纷纷关停了采石场，采砂场等企业，</w:t>
      </w:r>
      <w:r w:rsidRPr="00DD26DA">
        <w:rPr>
          <w:rFonts w:ascii="仿宋" w:eastAsia="仿宋" w:hAnsi="仿宋" w:cs="Calibri"/>
          <w:bCs/>
          <w:color w:val="000000"/>
          <w:sz w:val="32"/>
          <w:szCs w:val="32"/>
        </w:rPr>
        <w:t>砂石数量</w:t>
      </w:r>
      <w:r w:rsidR="008703E1" w:rsidRPr="00DD26DA">
        <w:rPr>
          <w:rFonts w:ascii="仿宋" w:eastAsia="仿宋" w:hAnsi="仿宋" w:cs="Calibri" w:hint="eastAsia"/>
          <w:bCs/>
          <w:color w:val="000000"/>
          <w:sz w:val="32"/>
          <w:szCs w:val="32"/>
        </w:rPr>
        <w:t>供给</w:t>
      </w:r>
      <w:r w:rsidR="008703E1" w:rsidRPr="00DD26DA">
        <w:rPr>
          <w:rFonts w:ascii="仿宋" w:eastAsia="仿宋" w:hAnsi="仿宋" w:cs="Calibri"/>
          <w:bCs/>
          <w:color w:val="000000"/>
          <w:sz w:val="32"/>
          <w:szCs w:val="32"/>
        </w:rPr>
        <w:t>收缩</w:t>
      </w:r>
      <w:r w:rsidRPr="00DD26DA">
        <w:rPr>
          <w:rFonts w:ascii="仿宋" w:eastAsia="仿宋" w:hAnsi="仿宋" w:cs="Calibri"/>
          <w:bCs/>
          <w:color w:val="000000"/>
          <w:sz w:val="32"/>
          <w:szCs w:val="32"/>
        </w:rPr>
        <w:t>，原材料价格的上涨、采购距离的扩大、采购难度的增大、运输成本的増高使混凝土的价格有所上升。</w:t>
      </w:r>
      <w:r w:rsidR="0095510B" w:rsidRPr="00DD26DA">
        <w:rPr>
          <w:rFonts w:ascii="仿宋" w:eastAsia="仿宋" w:hAnsi="仿宋" w:hint="eastAsia"/>
          <w:sz w:val="32"/>
          <w:szCs w:val="32"/>
        </w:rPr>
        <w:t>河南省水利厅发布《关于全省河道采砂禁采期的公告》，要求主汛期（6月15日至8月20日）禁止一切河道采砂活动。</w:t>
      </w:r>
      <w:r w:rsidR="0095510B" w:rsidRPr="00DD26DA">
        <w:rPr>
          <w:rFonts w:ascii="仿宋" w:eastAsia="仿宋" w:hAnsi="仿宋" w:cs="Calibri"/>
          <w:bCs/>
          <w:color w:val="000000"/>
          <w:sz w:val="32"/>
          <w:szCs w:val="32"/>
        </w:rPr>
        <w:t>由此</w:t>
      </w:r>
      <w:r w:rsidR="008703E1" w:rsidRPr="00DD26DA">
        <w:rPr>
          <w:rFonts w:ascii="仿宋" w:eastAsia="仿宋" w:hAnsi="仿宋" w:cs="Calibri"/>
          <w:bCs/>
          <w:color w:val="000000"/>
          <w:sz w:val="32"/>
          <w:szCs w:val="32"/>
        </w:rPr>
        <w:t>预计全省汛期建筑用砂</w:t>
      </w:r>
      <w:r w:rsidR="008703E1" w:rsidRPr="00DD26DA">
        <w:rPr>
          <w:rFonts w:ascii="仿宋" w:eastAsia="仿宋" w:hAnsi="仿宋" w:cs="Calibri"/>
          <w:bCs/>
          <w:color w:val="000000"/>
          <w:sz w:val="32"/>
          <w:szCs w:val="32"/>
        </w:rPr>
        <w:lastRenderedPageBreak/>
        <w:t>供应将会</w:t>
      </w:r>
      <w:r w:rsidR="0095510B" w:rsidRPr="00DD26DA">
        <w:rPr>
          <w:rFonts w:ascii="仿宋" w:eastAsia="仿宋" w:hAnsi="仿宋" w:cs="Calibri"/>
          <w:bCs/>
          <w:color w:val="000000"/>
          <w:sz w:val="32"/>
          <w:szCs w:val="32"/>
        </w:rPr>
        <w:t>紧张，不止是我省，其他地区也同样面临着砂石紧缺、价格上涨等问题。</w:t>
      </w:r>
    </w:p>
    <w:p w:rsidR="005363E9" w:rsidRPr="00FE6B63" w:rsidRDefault="005363E9" w:rsidP="00DC52C3">
      <w:pPr>
        <w:pStyle w:val="p0"/>
        <w:spacing w:afterLines="30" w:line="276" w:lineRule="auto"/>
        <w:ind w:firstLineChars="200" w:firstLine="643"/>
        <w:outlineLvl w:val="0"/>
        <w:rPr>
          <w:rFonts w:ascii="仿宋" w:eastAsia="仿宋" w:hAnsi="仿宋" w:cs="Calibri"/>
          <w:color w:val="000000"/>
          <w:sz w:val="32"/>
          <w:szCs w:val="32"/>
        </w:rPr>
      </w:pPr>
      <w:r w:rsidRPr="00F944A3">
        <w:rPr>
          <w:rFonts w:ascii="仿宋" w:eastAsia="仿宋" w:hAnsi="仿宋" w:hint="eastAsia"/>
          <w:b/>
          <w:sz w:val="32"/>
          <w:szCs w:val="32"/>
        </w:rPr>
        <w:t>三、全省玻璃工业运行情况</w:t>
      </w:r>
    </w:p>
    <w:p w:rsidR="006F572C" w:rsidRPr="00F944A3" w:rsidRDefault="00BD155E" w:rsidP="00C66E39">
      <w:pPr>
        <w:spacing w:line="276" w:lineRule="auto"/>
        <w:ind w:firstLine="645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201</w:t>
      </w:r>
      <w:r w:rsidR="0089400F" w:rsidRPr="00F944A3">
        <w:rPr>
          <w:rFonts w:ascii="仿宋" w:eastAsia="仿宋" w:hAnsi="仿宋" w:cs="仿宋" w:hint="eastAsia"/>
          <w:sz w:val="32"/>
          <w:szCs w:val="32"/>
        </w:rPr>
        <w:t>9</w:t>
      </w:r>
      <w:r w:rsidRPr="00F944A3">
        <w:rPr>
          <w:rFonts w:ascii="仿宋" w:eastAsia="仿宋" w:hAnsi="仿宋" w:cs="仿宋" w:hint="eastAsia"/>
          <w:sz w:val="32"/>
          <w:szCs w:val="32"/>
        </w:rPr>
        <w:t>年</w:t>
      </w:r>
      <w:r w:rsidR="0089400F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3350D3">
        <w:rPr>
          <w:rFonts w:ascii="仿宋" w:eastAsia="仿宋" w:hAnsi="仿宋" w:cs="仿宋" w:hint="eastAsia"/>
          <w:sz w:val="32"/>
          <w:szCs w:val="32"/>
        </w:rPr>
        <w:t>5</w:t>
      </w:r>
      <w:r w:rsidRPr="00F944A3">
        <w:rPr>
          <w:rFonts w:ascii="仿宋" w:eastAsia="仿宋" w:hAnsi="仿宋" w:cs="仿宋" w:hint="eastAsia"/>
          <w:sz w:val="32"/>
          <w:szCs w:val="32"/>
        </w:rPr>
        <w:t>月，全省累计生产平板玻璃</w:t>
      </w:r>
      <w:r w:rsidR="003350D3">
        <w:rPr>
          <w:rFonts w:ascii="仿宋" w:eastAsia="仿宋" w:hAnsi="仿宋" w:cs="仿宋" w:hint="eastAsia"/>
          <w:sz w:val="32"/>
          <w:szCs w:val="32"/>
        </w:rPr>
        <w:t>797.37</w:t>
      </w:r>
      <w:r w:rsidRPr="00F944A3">
        <w:rPr>
          <w:rFonts w:ascii="仿宋" w:eastAsia="仿宋" w:hAnsi="仿宋" w:cs="仿宋" w:hint="eastAsia"/>
          <w:sz w:val="32"/>
          <w:szCs w:val="32"/>
        </w:rPr>
        <w:t>万重量箱，同比下降</w:t>
      </w:r>
      <w:r w:rsidR="003350D3">
        <w:rPr>
          <w:rFonts w:ascii="仿宋" w:eastAsia="仿宋" w:hAnsi="仿宋" w:cs="仿宋" w:hint="eastAsia"/>
          <w:sz w:val="32"/>
          <w:szCs w:val="32"/>
        </w:rPr>
        <w:t>3.2</w:t>
      </w:r>
      <w:r w:rsidRPr="00F944A3">
        <w:rPr>
          <w:rFonts w:ascii="仿宋" w:eastAsia="仿宋" w:hAnsi="仿宋" w:cs="仿宋" w:hint="eastAsia"/>
          <w:sz w:val="32"/>
          <w:szCs w:val="32"/>
        </w:rPr>
        <w:t>%；钢化玻璃累计产量</w:t>
      </w:r>
      <w:r w:rsidR="003350D3">
        <w:rPr>
          <w:rFonts w:ascii="仿宋" w:eastAsia="仿宋" w:hAnsi="仿宋" w:cs="仿宋" w:hint="eastAsia"/>
          <w:sz w:val="32"/>
          <w:szCs w:val="32"/>
        </w:rPr>
        <w:t>335.21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B10847">
        <w:rPr>
          <w:rFonts w:ascii="仿宋" w:eastAsia="仿宋" w:hAnsi="仿宋" w:cs="仿宋" w:hint="eastAsia"/>
          <w:sz w:val="32"/>
          <w:szCs w:val="32"/>
        </w:rPr>
        <w:t>下降</w:t>
      </w:r>
      <w:r w:rsidR="003350D3">
        <w:rPr>
          <w:rFonts w:ascii="仿宋" w:eastAsia="仿宋" w:hAnsi="仿宋" w:cs="仿宋" w:hint="eastAsia"/>
          <w:sz w:val="32"/>
          <w:szCs w:val="32"/>
        </w:rPr>
        <w:t>32.92</w:t>
      </w:r>
      <w:r w:rsidRPr="00F944A3">
        <w:rPr>
          <w:rFonts w:ascii="仿宋" w:eastAsia="仿宋" w:hAnsi="仿宋" w:cs="仿宋" w:hint="eastAsia"/>
          <w:sz w:val="32"/>
          <w:szCs w:val="32"/>
        </w:rPr>
        <w:t>%；夹层玻璃累计产量</w:t>
      </w:r>
      <w:r w:rsidR="003350D3">
        <w:rPr>
          <w:rFonts w:ascii="仿宋" w:eastAsia="仿宋" w:hAnsi="仿宋" w:cs="仿宋" w:hint="eastAsia"/>
          <w:sz w:val="32"/>
          <w:szCs w:val="32"/>
        </w:rPr>
        <w:t>331.52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9E58B6">
        <w:rPr>
          <w:rFonts w:ascii="仿宋" w:eastAsia="仿宋" w:hAnsi="仿宋" w:cs="仿宋" w:hint="eastAsia"/>
          <w:sz w:val="32"/>
          <w:szCs w:val="32"/>
        </w:rPr>
        <w:t>增长</w:t>
      </w:r>
      <w:r w:rsidR="003350D3">
        <w:rPr>
          <w:rFonts w:ascii="仿宋" w:eastAsia="仿宋" w:hAnsi="仿宋" w:cs="仿宋" w:hint="eastAsia"/>
          <w:sz w:val="32"/>
          <w:szCs w:val="32"/>
        </w:rPr>
        <w:t>8.67</w:t>
      </w:r>
      <w:r w:rsidRPr="00F944A3">
        <w:rPr>
          <w:rFonts w:ascii="仿宋" w:eastAsia="仿宋" w:hAnsi="仿宋" w:cs="仿宋" w:hint="eastAsia"/>
          <w:sz w:val="32"/>
          <w:szCs w:val="32"/>
        </w:rPr>
        <w:t>%；中空玻璃累计产量</w:t>
      </w:r>
      <w:r w:rsidR="003350D3">
        <w:rPr>
          <w:rFonts w:ascii="仿宋" w:eastAsia="仿宋" w:hAnsi="仿宋" w:cs="仿宋" w:hint="eastAsia"/>
          <w:sz w:val="32"/>
          <w:szCs w:val="32"/>
        </w:rPr>
        <w:t>67.84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9E58B6">
        <w:rPr>
          <w:rFonts w:ascii="仿宋" w:eastAsia="仿宋" w:hAnsi="仿宋" w:cs="仿宋" w:hint="eastAsia"/>
          <w:sz w:val="32"/>
          <w:szCs w:val="32"/>
        </w:rPr>
        <w:t>增长</w:t>
      </w:r>
      <w:r w:rsidR="003350D3">
        <w:rPr>
          <w:rFonts w:ascii="仿宋" w:eastAsia="仿宋" w:hAnsi="仿宋" w:cs="仿宋" w:hint="eastAsia"/>
          <w:sz w:val="32"/>
          <w:szCs w:val="32"/>
        </w:rPr>
        <w:t>12.9</w:t>
      </w:r>
      <w:r w:rsidRPr="00F944A3">
        <w:rPr>
          <w:rFonts w:ascii="仿宋" w:eastAsia="仿宋" w:hAnsi="仿宋" w:cs="仿宋" w:hint="eastAsia"/>
          <w:sz w:val="32"/>
          <w:szCs w:val="32"/>
        </w:rPr>
        <w:t>%；分别占全国总产量的2.</w:t>
      </w:r>
      <w:r w:rsidR="009E58B6">
        <w:rPr>
          <w:rFonts w:ascii="仿宋" w:eastAsia="仿宋" w:hAnsi="仿宋" w:cs="仿宋" w:hint="eastAsia"/>
          <w:sz w:val="32"/>
          <w:szCs w:val="32"/>
        </w:rPr>
        <w:t>1</w:t>
      </w:r>
      <w:r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B10847">
        <w:rPr>
          <w:rFonts w:ascii="仿宋" w:eastAsia="仿宋" w:hAnsi="仿宋" w:cs="仿宋" w:hint="eastAsia"/>
          <w:sz w:val="32"/>
          <w:szCs w:val="32"/>
        </w:rPr>
        <w:t>1.</w:t>
      </w:r>
      <w:r w:rsidR="003350D3">
        <w:rPr>
          <w:rFonts w:ascii="仿宋" w:eastAsia="仿宋" w:hAnsi="仿宋" w:cs="仿宋" w:hint="eastAsia"/>
          <w:sz w:val="32"/>
          <w:szCs w:val="32"/>
        </w:rPr>
        <w:t>86</w:t>
      </w:r>
      <w:r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3350D3">
        <w:rPr>
          <w:rFonts w:ascii="仿宋" w:eastAsia="仿宋" w:hAnsi="仿宋" w:cs="仿宋" w:hint="eastAsia"/>
          <w:sz w:val="32"/>
          <w:szCs w:val="32"/>
        </w:rPr>
        <w:t>9.12</w:t>
      </w:r>
      <w:r w:rsidRPr="00F944A3">
        <w:rPr>
          <w:rFonts w:ascii="仿宋" w:eastAsia="仿宋" w:hAnsi="仿宋" w:cs="仿宋" w:hint="eastAsia"/>
          <w:sz w:val="32"/>
          <w:szCs w:val="32"/>
        </w:rPr>
        <w:t>%和1.</w:t>
      </w:r>
      <w:r w:rsidR="003350D3">
        <w:rPr>
          <w:rFonts w:ascii="仿宋" w:eastAsia="仿宋" w:hAnsi="仿宋" w:cs="仿宋" w:hint="eastAsia"/>
          <w:sz w:val="32"/>
          <w:szCs w:val="32"/>
        </w:rPr>
        <w:t>49</w:t>
      </w:r>
      <w:r w:rsidRPr="00F944A3">
        <w:rPr>
          <w:rFonts w:ascii="仿宋" w:eastAsia="仿宋" w:hAnsi="仿宋" w:cs="仿宋" w:hint="eastAsia"/>
          <w:sz w:val="32"/>
          <w:szCs w:val="32"/>
        </w:rPr>
        <w:t>%。</w:t>
      </w:r>
    </w:p>
    <w:p w:rsidR="006F572C" w:rsidRPr="00F944A3" w:rsidRDefault="0089400F" w:rsidP="00D0441E">
      <w:pPr>
        <w:spacing w:line="276" w:lineRule="auto"/>
        <w:ind w:firstLineChars="250" w:firstLine="800"/>
        <w:outlineLvl w:val="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DD26DA">
        <w:rPr>
          <w:rFonts w:ascii="仿宋" w:eastAsia="仿宋" w:hAnsi="仿宋" w:cs="仿宋" w:hint="eastAsia"/>
          <w:sz w:val="32"/>
          <w:szCs w:val="32"/>
        </w:rPr>
        <w:t>5</w:t>
      </w:r>
      <w:r w:rsidR="004847FE" w:rsidRPr="00F944A3">
        <w:rPr>
          <w:rFonts w:ascii="仿宋" w:eastAsia="仿宋" w:hAnsi="仿宋" w:cs="仿宋" w:hint="eastAsia"/>
          <w:sz w:val="32"/>
          <w:szCs w:val="32"/>
        </w:rPr>
        <w:t>月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洛玻集团累计生产浮法玻璃</w:t>
      </w:r>
      <w:r w:rsidR="00DD26DA">
        <w:rPr>
          <w:rFonts w:ascii="仿宋" w:eastAsia="仿宋" w:hAnsi="仿宋" w:cs="仿宋" w:hint="eastAsia"/>
          <w:sz w:val="32"/>
          <w:szCs w:val="32"/>
        </w:rPr>
        <w:t>305.89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万重量箱，同比</w:t>
      </w:r>
      <w:r w:rsidRPr="00F944A3">
        <w:rPr>
          <w:rFonts w:ascii="仿宋" w:eastAsia="仿宋" w:hAnsi="仿宋" w:cs="仿宋" w:hint="eastAsia"/>
          <w:sz w:val="32"/>
          <w:szCs w:val="32"/>
        </w:rPr>
        <w:t>下降</w:t>
      </w:r>
      <w:r w:rsidR="00DD26DA">
        <w:rPr>
          <w:rFonts w:ascii="仿宋" w:eastAsia="仿宋" w:hAnsi="仿宋" w:cs="仿宋" w:hint="eastAsia"/>
          <w:sz w:val="32"/>
          <w:szCs w:val="32"/>
        </w:rPr>
        <w:t>14.26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2E03CB">
        <w:rPr>
          <w:rFonts w:ascii="仿宋" w:eastAsia="仿宋" w:hAnsi="仿宋" w:cs="仿宋" w:hint="eastAsia"/>
          <w:sz w:val="32"/>
          <w:szCs w:val="32"/>
        </w:rPr>
        <w:t>累计主营业务收入同比增长</w:t>
      </w:r>
      <w:r w:rsidR="00DD26DA">
        <w:rPr>
          <w:rFonts w:ascii="仿宋" w:eastAsia="仿宋" w:hAnsi="仿宋" w:cs="仿宋" w:hint="eastAsia"/>
          <w:sz w:val="32"/>
          <w:szCs w:val="32"/>
        </w:rPr>
        <w:t>16.77</w:t>
      </w:r>
      <w:r w:rsidR="002E03CB">
        <w:rPr>
          <w:rFonts w:ascii="仿宋" w:eastAsia="仿宋" w:hAnsi="仿宋" w:cs="仿宋" w:hint="eastAsia"/>
          <w:sz w:val="32"/>
          <w:szCs w:val="32"/>
        </w:rPr>
        <w:t>%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。</w:t>
      </w:r>
      <w:r w:rsidR="00594AC8">
        <w:rPr>
          <w:rFonts w:ascii="仿宋" w:eastAsia="仿宋" w:hAnsi="仿宋" w:cs="仿宋" w:hint="eastAsia"/>
          <w:sz w:val="32"/>
          <w:szCs w:val="32"/>
        </w:rPr>
        <w:t>优质浮法玻璃版块</w:t>
      </w:r>
      <w:r w:rsidR="00BD39AE">
        <w:rPr>
          <w:rFonts w:ascii="仿宋" w:eastAsia="仿宋" w:hAnsi="仿宋" w:cs="仿宋" w:hint="eastAsia"/>
          <w:sz w:val="32"/>
          <w:szCs w:val="32"/>
        </w:rPr>
        <w:t>因缺乏地产、汽车终端市场</w:t>
      </w:r>
      <w:r w:rsidR="00594AC8">
        <w:rPr>
          <w:rFonts w:ascii="仿宋" w:eastAsia="仿宋" w:hAnsi="仿宋" w:cs="仿宋" w:hint="eastAsia"/>
          <w:sz w:val="32"/>
          <w:szCs w:val="32"/>
        </w:rPr>
        <w:t>的有效支撑，下游加工厂市场订单减少，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玻璃主要需求</w:t>
      </w:r>
      <w:r w:rsidR="00594AC8">
        <w:rPr>
          <w:rFonts w:ascii="仿宋" w:eastAsia="仿宋" w:hAnsi="仿宋" w:cs="仿宋" w:hint="eastAsia"/>
          <w:sz w:val="32"/>
          <w:szCs w:val="32"/>
        </w:rPr>
        <w:t>减弱，库存增加，价格下行幅度较大。</w:t>
      </w:r>
    </w:p>
    <w:p w:rsidR="006F572C" w:rsidRPr="00F944A3" w:rsidRDefault="00BD155E" w:rsidP="00F944A3">
      <w:pPr>
        <w:spacing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cs="仿宋" w:hint="eastAsia"/>
          <w:b/>
          <w:sz w:val="32"/>
          <w:szCs w:val="32"/>
        </w:rPr>
        <w:t>四、</w:t>
      </w:r>
      <w:r w:rsidRPr="00F944A3">
        <w:rPr>
          <w:rFonts w:ascii="仿宋" w:eastAsia="仿宋" w:hAnsi="仿宋" w:hint="eastAsia"/>
          <w:b/>
          <w:sz w:val="32"/>
          <w:szCs w:val="32"/>
        </w:rPr>
        <w:t>全省陶瓷工业运行情况</w:t>
      </w:r>
    </w:p>
    <w:p w:rsidR="00F121EE" w:rsidRPr="00F121EE" w:rsidRDefault="00BD155E" w:rsidP="00950CEB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201</w:t>
      </w:r>
      <w:r w:rsidR="003350D3">
        <w:rPr>
          <w:rFonts w:ascii="仿宋" w:eastAsia="仿宋" w:hAnsi="仿宋" w:cs="仿宋" w:hint="eastAsia"/>
          <w:sz w:val="32"/>
          <w:szCs w:val="32"/>
        </w:rPr>
        <w:t>9</w:t>
      </w:r>
      <w:r w:rsidRPr="00F944A3">
        <w:rPr>
          <w:rFonts w:ascii="仿宋" w:eastAsia="仿宋" w:hAnsi="仿宋" w:cs="仿宋" w:hint="eastAsia"/>
          <w:sz w:val="32"/>
          <w:szCs w:val="32"/>
        </w:rPr>
        <w:t>年</w:t>
      </w:r>
      <w:r w:rsidR="00CE2D27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3350D3">
        <w:rPr>
          <w:rFonts w:ascii="仿宋" w:eastAsia="仿宋" w:hAnsi="仿宋" w:cs="仿宋" w:hint="eastAsia"/>
          <w:sz w:val="32"/>
          <w:szCs w:val="32"/>
        </w:rPr>
        <w:t>5</w:t>
      </w:r>
      <w:r w:rsidRPr="00F944A3">
        <w:rPr>
          <w:rFonts w:ascii="仿宋" w:eastAsia="仿宋" w:hAnsi="仿宋" w:cs="仿宋" w:hint="eastAsia"/>
          <w:sz w:val="32"/>
          <w:szCs w:val="32"/>
        </w:rPr>
        <w:t>月，全省卫生陶瓷累计产量</w:t>
      </w:r>
      <w:r w:rsidR="003350D3">
        <w:rPr>
          <w:rFonts w:ascii="仿宋" w:eastAsia="仿宋" w:hAnsi="仿宋" w:cs="仿宋" w:hint="eastAsia"/>
          <w:sz w:val="32"/>
          <w:szCs w:val="32"/>
        </w:rPr>
        <w:t>2872.83</w:t>
      </w:r>
      <w:r w:rsidRPr="00F944A3">
        <w:rPr>
          <w:rFonts w:ascii="仿宋" w:eastAsia="仿宋" w:hAnsi="仿宋" w:cs="仿宋" w:hint="eastAsia"/>
          <w:sz w:val="32"/>
          <w:szCs w:val="32"/>
        </w:rPr>
        <w:t>万件，同比增长</w:t>
      </w:r>
      <w:r w:rsidR="00B10847">
        <w:rPr>
          <w:rFonts w:ascii="仿宋" w:eastAsia="仿宋" w:hAnsi="仿宋" w:cs="仿宋" w:hint="eastAsia"/>
          <w:sz w:val="32"/>
          <w:szCs w:val="32"/>
        </w:rPr>
        <w:t>13.</w:t>
      </w:r>
      <w:r w:rsidR="003350D3">
        <w:rPr>
          <w:rFonts w:ascii="仿宋" w:eastAsia="仿宋" w:hAnsi="仿宋" w:cs="仿宋" w:hint="eastAsia"/>
          <w:sz w:val="32"/>
          <w:szCs w:val="32"/>
        </w:rPr>
        <w:t>09</w:t>
      </w:r>
      <w:r w:rsidRPr="00F944A3">
        <w:rPr>
          <w:rFonts w:ascii="仿宋" w:eastAsia="仿宋" w:hAnsi="仿宋" w:cs="仿宋" w:hint="eastAsia"/>
          <w:sz w:val="32"/>
          <w:szCs w:val="32"/>
        </w:rPr>
        <w:t>%，占全国总产量的</w:t>
      </w:r>
      <w:r w:rsidR="00B10847">
        <w:rPr>
          <w:rFonts w:ascii="仿宋" w:eastAsia="仿宋" w:hAnsi="仿宋" w:cs="仿宋" w:hint="eastAsia"/>
          <w:sz w:val="32"/>
          <w:szCs w:val="32"/>
        </w:rPr>
        <w:t>33.</w:t>
      </w:r>
      <w:r w:rsidR="003350D3">
        <w:rPr>
          <w:rFonts w:ascii="仿宋" w:eastAsia="仿宋" w:hAnsi="仿宋" w:cs="仿宋" w:hint="eastAsia"/>
          <w:sz w:val="32"/>
          <w:szCs w:val="32"/>
        </w:rPr>
        <w:t>1</w:t>
      </w:r>
      <w:r w:rsidRPr="00F944A3">
        <w:rPr>
          <w:rFonts w:ascii="仿宋" w:eastAsia="仿宋" w:hAnsi="仿宋" w:cs="仿宋" w:hint="eastAsia"/>
          <w:sz w:val="32"/>
          <w:szCs w:val="32"/>
        </w:rPr>
        <w:t>%。陶瓷砖累计产量</w:t>
      </w:r>
      <w:r w:rsidR="003350D3">
        <w:rPr>
          <w:rFonts w:ascii="仿宋" w:eastAsia="仿宋" w:hAnsi="仿宋" w:cs="仿宋" w:hint="eastAsia"/>
          <w:sz w:val="32"/>
          <w:szCs w:val="32"/>
        </w:rPr>
        <w:t>6405.75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3350D3">
        <w:rPr>
          <w:rFonts w:ascii="仿宋" w:eastAsia="仿宋" w:hAnsi="仿宋" w:cs="仿宋" w:hint="eastAsia"/>
          <w:sz w:val="32"/>
          <w:szCs w:val="32"/>
        </w:rPr>
        <w:t>增长8.93</w:t>
      </w:r>
      <w:r w:rsidRPr="00F944A3">
        <w:rPr>
          <w:rFonts w:ascii="仿宋" w:eastAsia="仿宋" w:hAnsi="仿宋" w:cs="仿宋" w:hint="eastAsia"/>
          <w:sz w:val="32"/>
          <w:szCs w:val="32"/>
        </w:rPr>
        <w:t>%</w:t>
      </w:r>
      <w:r w:rsidR="00CE2D27" w:rsidRPr="00F944A3">
        <w:rPr>
          <w:rFonts w:ascii="仿宋" w:eastAsia="仿宋" w:hAnsi="仿宋" w:cs="仿宋" w:hint="eastAsia"/>
          <w:sz w:val="32"/>
          <w:szCs w:val="32"/>
        </w:rPr>
        <w:t>。</w:t>
      </w:r>
      <w:r w:rsidR="00950CEB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F23E8" w:rsidRPr="00BF23E8" w:rsidRDefault="00D97E04" w:rsidP="00F121EE">
      <w:pPr>
        <w:spacing w:line="276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F944A3">
        <w:rPr>
          <w:rFonts w:ascii="仿宋" w:eastAsia="仿宋" w:hAnsi="仿宋" w:cs="仿宋" w:hint="eastAsia"/>
          <w:b/>
          <w:sz w:val="32"/>
          <w:szCs w:val="32"/>
        </w:rPr>
        <w:t>五</w:t>
      </w:r>
      <w:r w:rsidR="00BD155E" w:rsidRPr="00F944A3">
        <w:rPr>
          <w:rFonts w:ascii="仿宋" w:eastAsia="仿宋" w:hAnsi="仿宋" w:cs="仿宋" w:hint="eastAsia"/>
          <w:b/>
          <w:sz w:val="32"/>
          <w:szCs w:val="32"/>
        </w:rPr>
        <w:t>、</w:t>
      </w:r>
      <w:r w:rsidR="00CE2D27" w:rsidRPr="00F944A3">
        <w:rPr>
          <w:rFonts w:ascii="仿宋" w:eastAsia="仿宋" w:hAnsi="仿宋" w:cs="仿宋" w:hint="eastAsia"/>
          <w:b/>
          <w:sz w:val="32"/>
          <w:szCs w:val="32"/>
        </w:rPr>
        <w:t>存在的问题</w:t>
      </w:r>
      <w:r w:rsidR="00DC52C3">
        <w:rPr>
          <w:rFonts w:ascii="仿宋" w:eastAsia="仿宋" w:hAnsi="仿宋" w:cs="仿宋" w:hint="eastAsia"/>
          <w:b/>
          <w:sz w:val="32"/>
          <w:szCs w:val="32"/>
        </w:rPr>
        <w:t>与建议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1.</w:t>
      </w:r>
      <w:r w:rsidR="00504790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为迎合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超低排放，各种减排技术蜂拥而至，</w:t>
      </w:r>
      <w:r w:rsidR="0083528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水泥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企业为达到错峰生产豁免条件仓促进行技术改造，能否长期稳定达标运行，还需要进一步验证。</w:t>
      </w:r>
    </w:p>
    <w:p w:rsidR="006F572C" w:rsidRPr="0089302C" w:rsidRDefault="00BF23E8" w:rsidP="00DC52C3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2.个别地市在政策执行上不够坚决，以各种理由支持企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lastRenderedPageBreak/>
        <w:t>业开窑，造成企业市场生存环境的不公平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  <w:r w:rsidR="00DC52C3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建议全省</w:t>
      </w:r>
      <w:r w:rsidR="00C95154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水泥企业应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严格执行开二停一制度，危废、协同处置生产线</w:t>
      </w:r>
      <w:r w:rsidR="000950F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停窑时间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应</w:t>
      </w:r>
      <w:r w:rsidR="00DC52C3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严格按照政府文件规定执行，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坚定水泥行业错峰生产信心，实现全省统一行动。</w:t>
      </w:r>
    </w:p>
    <w:sectPr w:rsidR="006F572C" w:rsidRPr="0089302C" w:rsidSect="006F572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43" w:rsidRDefault="000E0443" w:rsidP="006F572C">
      <w:r>
        <w:separator/>
      </w:r>
    </w:p>
  </w:endnote>
  <w:endnote w:type="continuationSeparator" w:id="1">
    <w:p w:rsidR="000E0443" w:rsidRDefault="000E0443" w:rsidP="006F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66"/>
    </w:sdtPr>
    <w:sdtEndPr>
      <w:rPr>
        <w:sz w:val="21"/>
        <w:szCs w:val="21"/>
      </w:rPr>
    </w:sdtEndPr>
    <w:sdtContent>
      <w:p w:rsidR="006F572C" w:rsidRDefault="00827ED9">
        <w:pPr>
          <w:pStyle w:val="a4"/>
          <w:jc w:val="center"/>
        </w:pPr>
        <w:r>
          <w:rPr>
            <w:sz w:val="21"/>
            <w:szCs w:val="21"/>
          </w:rPr>
          <w:fldChar w:fldCharType="begin"/>
        </w:r>
        <w:r w:rsidR="00BD155E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DC52C3" w:rsidRPr="00DC52C3">
          <w:rPr>
            <w:noProof/>
            <w:sz w:val="21"/>
            <w:szCs w:val="21"/>
            <w:lang w:val="zh-CN"/>
          </w:rPr>
          <w:t>4</w:t>
        </w:r>
        <w:r>
          <w:rPr>
            <w:sz w:val="21"/>
            <w:szCs w:val="21"/>
          </w:rPr>
          <w:fldChar w:fldCharType="end"/>
        </w:r>
      </w:p>
    </w:sdtContent>
  </w:sdt>
  <w:p w:rsidR="006F572C" w:rsidRDefault="006F57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43" w:rsidRDefault="000E0443" w:rsidP="006F572C">
      <w:r>
        <w:separator/>
      </w:r>
    </w:p>
  </w:footnote>
  <w:footnote w:type="continuationSeparator" w:id="1">
    <w:p w:rsidR="000E0443" w:rsidRDefault="000E0443" w:rsidP="006F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BE5B0"/>
    <w:multiLevelType w:val="singleLevel"/>
    <w:tmpl w:val="AD9BE5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58EC"/>
    <w:rsid w:val="00002153"/>
    <w:rsid w:val="00006FD3"/>
    <w:rsid w:val="00015DD0"/>
    <w:rsid w:val="00027548"/>
    <w:rsid w:val="000314AA"/>
    <w:rsid w:val="00031CE8"/>
    <w:rsid w:val="00033BD8"/>
    <w:rsid w:val="00044805"/>
    <w:rsid w:val="00052990"/>
    <w:rsid w:val="000574FA"/>
    <w:rsid w:val="000619BD"/>
    <w:rsid w:val="000676D1"/>
    <w:rsid w:val="000710C1"/>
    <w:rsid w:val="000862B4"/>
    <w:rsid w:val="00090E34"/>
    <w:rsid w:val="000950F9"/>
    <w:rsid w:val="00096A64"/>
    <w:rsid w:val="000A14A4"/>
    <w:rsid w:val="000A4587"/>
    <w:rsid w:val="000A7BFA"/>
    <w:rsid w:val="000B0D65"/>
    <w:rsid w:val="000B1A26"/>
    <w:rsid w:val="000B7B02"/>
    <w:rsid w:val="000C0161"/>
    <w:rsid w:val="000C3761"/>
    <w:rsid w:val="000C7FBE"/>
    <w:rsid w:val="000D19BB"/>
    <w:rsid w:val="000D1E27"/>
    <w:rsid w:val="000D39CE"/>
    <w:rsid w:val="000D3FE2"/>
    <w:rsid w:val="000D4B75"/>
    <w:rsid w:val="000E0443"/>
    <w:rsid w:val="000E0A51"/>
    <w:rsid w:val="000E3705"/>
    <w:rsid w:val="000F0F90"/>
    <w:rsid w:val="000F173C"/>
    <w:rsid w:val="000F6646"/>
    <w:rsid w:val="00104978"/>
    <w:rsid w:val="00111956"/>
    <w:rsid w:val="00114212"/>
    <w:rsid w:val="00122294"/>
    <w:rsid w:val="00124B4C"/>
    <w:rsid w:val="00132187"/>
    <w:rsid w:val="00136E83"/>
    <w:rsid w:val="001424A4"/>
    <w:rsid w:val="00150A5D"/>
    <w:rsid w:val="00155231"/>
    <w:rsid w:val="001557E0"/>
    <w:rsid w:val="001627E8"/>
    <w:rsid w:val="0016423D"/>
    <w:rsid w:val="001644A1"/>
    <w:rsid w:val="001675DB"/>
    <w:rsid w:val="001704B9"/>
    <w:rsid w:val="001744BF"/>
    <w:rsid w:val="00174C83"/>
    <w:rsid w:val="00175259"/>
    <w:rsid w:val="001806A7"/>
    <w:rsid w:val="0018152B"/>
    <w:rsid w:val="00185FCB"/>
    <w:rsid w:val="00187D9A"/>
    <w:rsid w:val="0019172B"/>
    <w:rsid w:val="00192205"/>
    <w:rsid w:val="00192DFF"/>
    <w:rsid w:val="001936A1"/>
    <w:rsid w:val="0019378A"/>
    <w:rsid w:val="001943D1"/>
    <w:rsid w:val="00196EB4"/>
    <w:rsid w:val="0019787A"/>
    <w:rsid w:val="001A57A0"/>
    <w:rsid w:val="001A5F76"/>
    <w:rsid w:val="001B1FEE"/>
    <w:rsid w:val="001B2059"/>
    <w:rsid w:val="001C01EA"/>
    <w:rsid w:val="001C398D"/>
    <w:rsid w:val="001C6D26"/>
    <w:rsid w:val="001D13D4"/>
    <w:rsid w:val="001D3725"/>
    <w:rsid w:val="001E00E2"/>
    <w:rsid w:val="001E0538"/>
    <w:rsid w:val="001E17EB"/>
    <w:rsid w:val="001E4103"/>
    <w:rsid w:val="001F4627"/>
    <w:rsid w:val="001F7C6C"/>
    <w:rsid w:val="00204DCD"/>
    <w:rsid w:val="00215C9D"/>
    <w:rsid w:val="00217F43"/>
    <w:rsid w:val="00220EE5"/>
    <w:rsid w:val="00223B39"/>
    <w:rsid w:val="00227D56"/>
    <w:rsid w:val="00234893"/>
    <w:rsid w:val="00237AB2"/>
    <w:rsid w:val="002403F6"/>
    <w:rsid w:val="00243944"/>
    <w:rsid w:val="00251D1F"/>
    <w:rsid w:val="0025500B"/>
    <w:rsid w:val="00260097"/>
    <w:rsid w:val="00260385"/>
    <w:rsid w:val="00261EE3"/>
    <w:rsid w:val="002752EB"/>
    <w:rsid w:val="00293772"/>
    <w:rsid w:val="002945CA"/>
    <w:rsid w:val="002A76F9"/>
    <w:rsid w:val="002B6038"/>
    <w:rsid w:val="002C2D77"/>
    <w:rsid w:val="002C4EF0"/>
    <w:rsid w:val="002D2B75"/>
    <w:rsid w:val="002E03CB"/>
    <w:rsid w:val="002F5073"/>
    <w:rsid w:val="002F766D"/>
    <w:rsid w:val="00302836"/>
    <w:rsid w:val="00302865"/>
    <w:rsid w:val="003031A9"/>
    <w:rsid w:val="00305B5C"/>
    <w:rsid w:val="00305DBE"/>
    <w:rsid w:val="003065E4"/>
    <w:rsid w:val="003077C8"/>
    <w:rsid w:val="0031074C"/>
    <w:rsid w:val="003129F2"/>
    <w:rsid w:val="00315447"/>
    <w:rsid w:val="00332369"/>
    <w:rsid w:val="00332590"/>
    <w:rsid w:val="003337B5"/>
    <w:rsid w:val="003350D3"/>
    <w:rsid w:val="003358EC"/>
    <w:rsid w:val="003374BF"/>
    <w:rsid w:val="0034182C"/>
    <w:rsid w:val="003452E8"/>
    <w:rsid w:val="00347782"/>
    <w:rsid w:val="003547D9"/>
    <w:rsid w:val="00355A5C"/>
    <w:rsid w:val="00374149"/>
    <w:rsid w:val="00383048"/>
    <w:rsid w:val="003860AA"/>
    <w:rsid w:val="003907A8"/>
    <w:rsid w:val="003A07E4"/>
    <w:rsid w:val="003A0DAE"/>
    <w:rsid w:val="003A7D76"/>
    <w:rsid w:val="003B516D"/>
    <w:rsid w:val="003C6EC1"/>
    <w:rsid w:val="003D2407"/>
    <w:rsid w:val="003D4355"/>
    <w:rsid w:val="003D521F"/>
    <w:rsid w:val="003D5A80"/>
    <w:rsid w:val="003E12FF"/>
    <w:rsid w:val="003E1AE3"/>
    <w:rsid w:val="003E22D0"/>
    <w:rsid w:val="003E580A"/>
    <w:rsid w:val="003E5857"/>
    <w:rsid w:val="003E5A46"/>
    <w:rsid w:val="003F5B5D"/>
    <w:rsid w:val="00400BEA"/>
    <w:rsid w:val="00402937"/>
    <w:rsid w:val="00406C53"/>
    <w:rsid w:val="00413576"/>
    <w:rsid w:val="00415830"/>
    <w:rsid w:val="0041794B"/>
    <w:rsid w:val="00427B0C"/>
    <w:rsid w:val="0043255A"/>
    <w:rsid w:val="00434F9B"/>
    <w:rsid w:val="004429A9"/>
    <w:rsid w:val="00453CBF"/>
    <w:rsid w:val="00453E30"/>
    <w:rsid w:val="00461802"/>
    <w:rsid w:val="004717D0"/>
    <w:rsid w:val="00473A9D"/>
    <w:rsid w:val="004847FE"/>
    <w:rsid w:val="004B5E76"/>
    <w:rsid w:val="004B6AB8"/>
    <w:rsid w:val="004B71F1"/>
    <w:rsid w:val="004C4918"/>
    <w:rsid w:val="004D7D93"/>
    <w:rsid w:val="004E1D82"/>
    <w:rsid w:val="004E44EA"/>
    <w:rsid w:val="004E5250"/>
    <w:rsid w:val="004F098E"/>
    <w:rsid w:val="004F2772"/>
    <w:rsid w:val="004F5DC6"/>
    <w:rsid w:val="00504790"/>
    <w:rsid w:val="005073F9"/>
    <w:rsid w:val="00512051"/>
    <w:rsid w:val="0051594A"/>
    <w:rsid w:val="005169D7"/>
    <w:rsid w:val="005175A3"/>
    <w:rsid w:val="0052242E"/>
    <w:rsid w:val="00522FB4"/>
    <w:rsid w:val="005272EC"/>
    <w:rsid w:val="0053256D"/>
    <w:rsid w:val="00535207"/>
    <w:rsid w:val="005363E9"/>
    <w:rsid w:val="00543DE6"/>
    <w:rsid w:val="00544E8F"/>
    <w:rsid w:val="00545618"/>
    <w:rsid w:val="00545918"/>
    <w:rsid w:val="00545C45"/>
    <w:rsid w:val="00547245"/>
    <w:rsid w:val="00547A08"/>
    <w:rsid w:val="00555883"/>
    <w:rsid w:val="005605F0"/>
    <w:rsid w:val="00564241"/>
    <w:rsid w:val="00575B29"/>
    <w:rsid w:val="00590615"/>
    <w:rsid w:val="005922E5"/>
    <w:rsid w:val="00593851"/>
    <w:rsid w:val="00594AC8"/>
    <w:rsid w:val="00596103"/>
    <w:rsid w:val="0059612D"/>
    <w:rsid w:val="005A0DD4"/>
    <w:rsid w:val="005A5ED0"/>
    <w:rsid w:val="005A67F3"/>
    <w:rsid w:val="005B0517"/>
    <w:rsid w:val="005B4848"/>
    <w:rsid w:val="005C1956"/>
    <w:rsid w:val="005C716E"/>
    <w:rsid w:val="005D37FB"/>
    <w:rsid w:val="005E1874"/>
    <w:rsid w:val="005E354F"/>
    <w:rsid w:val="005F106B"/>
    <w:rsid w:val="00611EF6"/>
    <w:rsid w:val="00616BC5"/>
    <w:rsid w:val="0062070A"/>
    <w:rsid w:val="0062294C"/>
    <w:rsid w:val="00626E59"/>
    <w:rsid w:val="006270BE"/>
    <w:rsid w:val="006311A2"/>
    <w:rsid w:val="00636714"/>
    <w:rsid w:val="00637459"/>
    <w:rsid w:val="00637CE6"/>
    <w:rsid w:val="00640282"/>
    <w:rsid w:val="00643453"/>
    <w:rsid w:val="00657E31"/>
    <w:rsid w:val="00671C4D"/>
    <w:rsid w:val="00672709"/>
    <w:rsid w:val="006744F3"/>
    <w:rsid w:val="00677626"/>
    <w:rsid w:val="00681AB2"/>
    <w:rsid w:val="006869C1"/>
    <w:rsid w:val="00687B4D"/>
    <w:rsid w:val="006A10A1"/>
    <w:rsid w:val="006A1612"/>
    <w:rsid w:val="006A1650"/>
    <w:rsid w:val="006A273E"/>
    <w:rsid w:val="006A2CF8"/>
    <w:rsid w:val="006A5D32"/>
    <w:rsid w:val="006A77F9"/>
    <w:rsid w:val="006B1904"/>
    <w:rsid w:val="006B1F28"/>
    <w:rsid w:val="006B48F7"/>
    <w:rsid w:val="006B7B1E"/>
    <w:rsid w:val="006B7DB0"/>
    <w:rsid w:val="006C3F6D"/>
    <w:rsid w:val="006C783F"/>
    <w:rsid w:val="006D313C"/>
    <w:rsid w:val="006D3726"/>
    <w:rsid w:val="006D68E7"/>
    <w:rsid w:val="006E038D"/>
    <w:rsid w:val="006E2130"/>
    <w:rsid w:val="006F0922"/>
    <w:rsid w:val="006F572C"/>
    <w:rsid w:val="006F6EA7"/>
    <w:rsid w:val="00703D7E"/>
    <w:rsid w:val="00703FDE"/>
    <w:rsid w:val="007119A0"/>
    <w:rsid w:val="00711AE9"/>
    <w:rsid w:val="007177C9"/>
    <w:rsid w:val="00717EFC"/>
    <w:rsid w:val="00723BC5"/>
    <w:rsid w:val="007271E8"/>
    <w:rsid w:val="00737655"/>
    <w:rsid w:val="007401E5"/>
    <w:rsid w:val="00745EC8"/>
    <w:rsid w:val="00751E5F"/>
    <w:rsid w:val="0075363C"/>
    <w:rsid w:val="00756B86"/>
    <w:rsid w:val="0076275F"/>
    <w:rsid w:val="007670FC"/>
    <w:rsid w:val="00767E9A"/>
    <w:rsid w:val="007702F5"/>
    <w:rsid w:val="007705CA"/>
    <w:rsid w:val="00770977"/>
    <w:rsid w:val="00776593"/>
    <w:rsid w:val="00784A54"/>
    <w:rsid w:val="00785426"/>
    <w:rsid w:val="00785EF6"/>
    <w:rsid w:val="007919B8"/>
    <w:rsid w:val="007A0205"/>
    <w:rsid w:val="007A4B12"/>
    <w:rsid w:val="007A4FCE"/>
    <w:rsid w:val="007A7509"/>
    <w:rsid w:val="007C2110"/>
    <w:rsid w:val="007C385B"/>
    <w:rsid w:val="007C5178"/>
    <w:rsid w:val="007D1E2F"/>
    <w:rsid w:val="007D61DF"/>
    <w:rsid w:val="007E0100"/>
    <w:rsid w:val="007E09B3"/>
    <w:rsid w:val="007E15EF"/>
    <w:rsid w:val="007E64AB"/>
    <w:rsid w:val="007F0753"/>
    <w:rsid w:val="007F695C"/>
    <w:rsid w:val="00802A76"/>
    <w:rsid w:val="00805CE4"/>
    <w:rsid w:val="00811690"/>
    <w:rsid w:val="00812EE9"/>
    <w:rsid w:val="00814F51"/>
    <w:rsid w:val="00823620"/>
    <w:rsid w:val="00827ED9"/>
    <w:rsid w:val="00832F02"/>
    <w:rsid w:val="00832FB7"/>
    <w:rsid w:val="0083528F"/>
    <w:rsid w:val="00835844"/>
    <w:rsid w:val="00840371"/>
    <w:rsid w:val="00840CF8"/>
    <w:rsid w:val="0084127E"/>
    <w:rsid w:val="008459A3"/>
    <w:rsid w:val="00845D23"/>
    <w:rsid w:val="008533CF"/>
    <w:rsid w:val="0085512E"/>
    <w:rsid w:val="008579D6"/>
    <w:rsid w:val="00861A33"/>
    <w:rsid w:val="008703E1"/>
    <w:rsid w:val="008740A3"/>
    <w:rsid w:val="00877298"/>
    <w:rsid w:val="00883B14"/>
    <w:rsid w:val="00885C9E"/>
    <w:rsid w:val="0088723F"/>
    <w:rsid w:val="00891492"/>
    <w:rsid w:val="008918E0"/>
    <w:rsid w:val="0089302C"/>
    <w:rsid w:val="0089400F"/>
    <w:rsid w:val="00896D81"/>
    <w:rsid w:val="00896EA8"/>
    <w:rsid w:val="008970D4"/>
    <w:rsid w:val="008A0781"/>
    <w:rsid w:val="008A2A48"/>
    <w:rsid w:val="008A4812"/>
    <w:rsid w:val="008A554F"/>
    <w:rsid w:val="008B75D0"/>
    <w:rsid w:val="008C3530"/>
    <w:rsid w:val="008C4FD6"/>
    <w:rsid w:val="008D2188"/>
    <w:rsid w:val="008E2A39"/>
    <w:rsid w:val="008E3C01"/>
    <w:rsid w:val="008F7358"/>
    <w:rsid w:val="00901C48"/>
    <w:rsid w:val="009112A4"/>
    <w:rsid w:val="00911B4E"/>
    <w:rsid w:val="009137D9"/>
    <w:rsid w:val="00917788"/>
    <w:rsid w:val="00942282"/>
    <w:rsid w:val="00942814"/>
    <w:rsid w:val="009440F7"/>
    <w:rsid w:val="00947AD6"/>
    <w:rsid w:val="00950CEB"/>
    <w:rsid w:val="00951614"/>
    <w:rsid w:val="0095510B"/>
    <w:rsid w:val="00960694"/>
    <w:rsid w:val="00960BD0"/>
    <w:rsid w:val="0096564D"/>
    <w:rsid w:val="009703B1"/>
    <w:rsid w:val="00974270"/>
    <w:rsid w:val="0097616C"/>
    <w:rsid w:val="00985E2E"/>
    <w:rsid w:val="009905C9"/>
    <w:rsid w:val="00992392"/>
    <w:rsid w:val="009A18F5"/>
    <w:rsid w:val="009A3D17"/>
    <w:rsid w:val="009A4137"/>
    <w:rsid w:val="009A6D2A"/>
    <w:rsid w:val="009A7E94"/>
    <w:rsid w:val="009B65A8"/>
    <w:rsid w:val="009C0205"/>
    <w:rsid w:val="009C06BE"/>
    <w:rsid w:val="009C53DF"/>
    <w:rsid w:val="009C5483"/>
    <w:rsid w:val="009C7AE5"/>
    <w:rsid w:val="009D2A4C"/>
    <w:rsid w:val="009E3EA3"/>
    <w:rsid w:val="009E40DC"/>
    <w:rsid w:val="009E4CF5"/>
    <w:rsid w:val="009E58B6"/>
    <w:rsid w:val="009E5EFE"/>
    <w:rsid w:val="009E6059"/>
    <w:rsid w:val="009E7E20"/>
    <w:rsid w:val="009F09FC"/>
    <w:rsid w:val="009F0CC7"/>
    <w:rsid w:val="009F0FD9"/>
    <w:rsid w:val="00A12285"/>
    <w:rsid w:val="00A15758"/>
    <w:rsid w:val="00A24C3D"/>
    <w:rsid w:val="00A26D6E"/>
    <w:rsid w:val="00A278CC"/>
    <w:rsid w:val="00A32DFE"/>
    <w:rsid w:val="00A35B2F"/>
    <w:rsid w:val="00A36E6D"/>
    <w:rsid w:val="00A44998"/>
    <w:rsid w:val="00A45FE7"/>
    <w:rsid w:val="00A60CFF"/>
    <w:rsid w:val="00A615EB"/>
    <w:rsid w:val="00A63562"/>
    <w:rsid w:val="00A64283"/>
    <w:rsid w:val="00A66C67"/>
    <w:rsid w:val="00A66EF2"/>
    <w:rsid w:val="00A7209B"/>
    <w:rsid w:val="00A723E1"/>
    <w:rsid w:val="00A73E31"/>
    <w:rsid w:val="00A74F3A"/>
    <w:rsid w:val="00A82E94"/>
    <w:rsid w:val="00A82EEF"/>
    <w:rsid w:val="00A856CB"/>
    <w:rsid w:val="00A8629D"/>
    <w:rsid w:val="00A8768A"/>
    <w:rsid w:val="00A92BA4"/>
    <w:rsid w:val="00A95AA6"/>
    <w:rsid w:val="00A9618A"/>
    <w:rsid w:val="00AA05F8"/>
    <w:rsid w:val="00AA109B"/>
    <w:rsid w:val="00AA2225"/>
    <w:rsid w:val="00AA3104"/>
    <w:rsid w:val="00AA34C2"/>
    <w:rsid w:val="00AA5A44"/>
    <w:rsid w:val="00AB0558"/>
    <w:rsid w:val="00AB1064"/>
    <w:rsid w:val="00AB112F"/>
    <w:rsid w:val="00AB162F"/>
    <w:rsid w:val="00AB37BC"/>
    <w:rsid w:val="00AC219F"/>
    <w:rsid w:val="00AC2204"/>
    <w:rsid w:val="00AC23F1"/>
    <w:rsid w:val="00AC3AFE"/>
    <w:rsid w:val="00AC668B"/>
    <w:rsid w:val="00AC721E"/>
    <w:rsid w:val="00AC7262"/>
    <w:rsid w:val="00AC7C11"/>
    <w:rsid w:val="00AD27E5"/>
    <w:rsid w:val="00AE0860"/>
    <w:rsid w:val="00AF3C01"/>
    <w:rsid w:val="00B03D2D"/>
    <w:rsid w:val="00B10847"/>
    <w:rsid w:val="00B10D83"/>
    <w:rsid w:val="00B12259"/>
    <w:rsid w:val="00B22FF2"/>
    <w:rsid w:val="00B2363B"/>
    <w:rsid w:val="00B2647A"/>
    <w:rsid w:val="00B320C4"/>
    <w:rsid w:val="00B3246D"/>
    <w:rsid w:val="00B3327A"/>
    <w:rsid w:val="00B3434D"/>
    <w:rsid w:val="00B40CCE"/>
    <w:rsid w:val="00B42DCD"/>
    <w:rsid w:val="00B4468F"/>
    <w:rsid w:val="00B47A1F"/>
    <w:rsid w:val="00B47C2F"/>
    <w:rsid w:val="00B47C93"/>
    <w:rsid w:val="00B52D7A"/>
    <w:rsid w:val="00B530F0"/>
    <w:rsid w:val="00B62387"/>
    <w:rsid w:val="00B6432E"/>
    <w:rsid w:val="00B66CCC"/>
    <w:rsid w:val="00B73A2E"/>
    <w:rsid w:val="00B81C8D"/>
    <w:rsid w:val="00B83C84"/>
    <w:rsid w:val="00B84207"/>
    <w:rsid w:val="00B849F8"/>
    <w:rsid w:val="00B8518A"/>
    <w:rsid w:val="00B94E08"/>
    <w:rsid w:val="00B969A2"/>
    <w:rsid w:val="00B96B71"/>
    <w:rsid w:val="00BA634F"/>
    <w:rsid w:val="00BA65A4"/>
    <w:rsid w:val="00BA7885"/>
    <w:rsid w:val="00BB30D0"/>
    <w:rsid w:val="00BD155E"/>
    <w:rsid w:val="00BD246F"/>
    <w:rsid w:val="00BD39AE"/>
    <w:rsid w:val="00BD60D3"/>
    <w:rsid w:val="00BD6F50"/>
    <w:rsid w:val="00BE5451"/>
    <w:rsid w:val="00BF23E8"/>
    <w:rsid w:val="00BF5649"/>
    <w:rsid w:val="00BF5E43"/>
    <w:rsid w:val="00C00C16"/>
    <w:rsid w:val="00C04885"/>
    <w:rsid w:val="00C06465"/>
    <w:rsid w:val="00C076EB"/>
    <w:rsid w:val="00C117B3"/>
    <w:rsid w:val="00C22F7F"/>
    <w:rsid w:val="00C253B3"/>
    <w:rsid w:val="00C2753D"/>
    <w:rsid w:val="00C3030C"/>
    <w:rsid w:val="00C36275"/>
    <w:rsid w:val="00C36F94"/>
    <w:rsid w:val="00C413A9"/>
    <w:rsid w:val="00C520A6"/>
    <w:rsid w:val="00C53230"/>
    <w:rsid w:val="00C54E23"/>
    <w:rsid w:val="00C57A6D"/>
    <w:rsid w:val="00C62AC4"/>
    <w:rsid w:val="00C63639"/>
    <w:rsid w:val="00C66E39"/>
    <w:rsid w:val="00C70F33"/>
    <w:rsid w:val="00C70F89"/>
    <w:rsid w:val="00C71AFF"/>
    <w:rsid w:val="00C87934"/>
    <w:rsid w:val="00C90EFF"/>
    <w:rsid w:val="00C95154"/>
    <w:rsid w:val="00C95FB0"/>
    <w:rsid w:val="00CA4A4C"/>
    <w:rsid w:val="00CB5D88"/>
    <w:rsid w:val="00CC46B5"/>
    <w:rsid w:val="00CD58DB"/>
    <w:rsid w:val="00CD7204"/>
    <w:rsid w:val="00CD739B"/>
    <w:rsid w:val="00CE2823"/>
    <w:rsid w:val="00CE2D27"/>
    <w:rsid w:val="00CE37E3"/>
    <w:rsid w:val="00CE7056"/>
    <w:rsid w:val="00CF2F15"/>
    <w:rsid w:val="00CF7947"/>
    <w:rsid w:val="00D040F0"/>
    <w:rsid w:val="00D0441E"/>
    <w:rsid w:val="00D06F2E"/>
    <w:rsid w:val="00D17B07"/>
    <w:rsid w:val="00D21FE0"/>
    <w:rsid w:val="00D326C2"/>
    <w:rsid w:val="00D40229"/>
    <w:rsid w:val="00D5254F"/>
    <w:rsid w:val="00D55005"/>
    <w:rsid w:val="00D56117"/>
    <w:rsid w:val="00D72D0A"/>
    <w:rsid w:val="00D72DDC"/>
    <w:rsid w:val="00D80539"/>
    <w:rsid w:val="00D8109B"/>
    <w:rsid w:val="00D8265F"/>
    <w:rsid w:val="00D82A97"/>
    <w:rsid w:val="00D85593"/>
    <w:rsid w:val="00D91124"/>
    <w:rsid w:val="00D93F22"/>
    <w:rsid w:val="00D942E5"/>
    <w:rsid w:val="00D95853"/>
    <w:rsid w:val="00D97E04"/>
    <w:rsid w:val="00DA3AED"/>
    <w:rsid w:val="00DA3DD9"/>
    <w:rsid w:val="00DA4D24"/>
    <w:rsid w:val="00DB2BC0"/>
    <w:rsid w:val="00DB36A7"/>
    <w:rsid w:val="00DB5CF3"/>
    <w:rsid w:val="00DC52C3"/>
    <w:rsid w:val="00DC7C9A"/>
    <w:rsid w:val="00DD13B1"/>
    <w:rsid w:val="00DD26DA"/>
    <w:rsid w:val="00DD6ED7"/>
    <w:rsid w:val="00DE2320"/>
    <w:rsid w:val="00DE5C34"/>
    <w:rsid w:val="00DE6DE8"/>
    <w:rsid w:val="00DF2C25"/>
    <w:rsid w:val="00DF3E0F"/>
    <w:rsid w:val="00DF3E3E"/>
    <w:rsid w:val="00E03DF0"/>
    <w:rsid w:val="00E05A28"/>
    <w:rsid w:val="00E12A5C"/>
    <w:rsid w:val="00E222BC"/>
    <w:rsid w:val="00E22844"/>
    <w:rsid w:val="00E23101"/>
    <w:rsid w:val="00E31997"/>
    <w:rsid w:val="00E37C71"/>
    <w:rsid w:val="00E43167"/>
    <w:rsid w:val="00E43918"/>
    <w:rsid w:val="00E478BB"/>
    <w:rsid w:val="00E47992"/>
    <w:rsid w:val="00E51064"/>
    <w:rsid w:val="00E52569"/>
    <w:rsid w:val="00E5611F"/>
    <w:rsid w:val="00E6152A"/>
    <w:rsid w:val="00E61B38"/>
    <w:rsid w:val="00E628C2"/>
    <w:rsid w:val="00E648EE"/>
    <w:rsid w:val="00E65749"/>
    <w:rsid w:val="00E6768D"/>
    <w:rsid w:val="00E67F8E"/>
    <w:rsid w:val="00E71D4D"/>
    <w:rsid w:val="00E80CFE"/>
    <w:rsid w:val="00E84DBD"/>
    <w:rsid w:val="00E937F4"/>
    <w:rsid w:val="00E96B98"/>
    <w:rsid w:val="00EA0A17"/>
    <w:rsid w:val="00EA401F"/>
    <w:rsid w:val="00EB0962"/>
    <w:rsid w:val="00EB37BB"/>
    <w:rsid w:val="00EB41FB"/>
    <w:rsid w:val="00EC64F2"/>
    <w:rsid w:val="00EC7C0E"/>
    <w:rsid w:val="00ED347C"/>
    <w:rsid w:val="00ED46EA"/>
    <w:rsid w:val="00EE5609"/>
    <w:rsid w:val="00EE5D6F"/>
    <w:rsid w:val="00EF031D"/>
    <w:rsid w:val="00EF0606"/>
    <w:rsid w:val="00EF1CFC"/>
    <w:rsid w:val="00F0111D"/>
    <w:rsid w:val="00F0389A"/>
    <w:rsid w:val="00F10B49"/>
    <w:rsid w:val="00F11305"/>
    <w:rsid w:val="00F121EE"/>
    <w:rsid w:val="00F164FC"/>
    <w:rsid w:val="00F27355"/>
    <w:rsid w:val="00F42EE7"/>
    <w:rsid w:val="00F42FC4"/>
    <w:rsid w:val="00F66ECD"/>
    <w:rsid w:val="00F67D51"/>
    <w:rsid w:val="00F70CAA"/>
    <w:rsid w:val="00F719BD"/>
    <w:rsid w:val="00F75A68"/>
    <w:rsid w:val="00F765F5"/>
    <w:rsid w:val="00F84120"/>
    <w:rsid w:val="00F944A3"/>
    <w:rsid w:val="00F951E1"/>
    <w:rsid w:val="00FA3696"/>
    <w:rsid w:val="00FA462E"/>
    <w:rsid w:val="00FB1134"/>
    <w:rsid w:val="00FB640E"/>
    <w:rsid w:val="00FB6514"/>
    <w:rsid w:val="00FC527B"/>
    <w:rsid w:val="00FC6847"/>
    <w:rsid w:val="00FC74A0"/>
    <w:rsid w:val="00FD0ADA"/>
    <w:rsid w:val="00FD1A36"/>
    <w:rsid w:val="00FD67C5"/>
    <w:rsid w:val="00FD792F"/>
    <w:rsid w:val="00FE2EAE"/>
    <w:rsid w:val="00FE3B6A"/>
    <w:rsid w:val="00FE3D94"/>
    <w:rsid w:val="00FE3DBA"/>
    <w:rsid w:val="00FE4BE6"/>
    <w:rsid w:val="00FE4F4F"/>
    <w:rsid w:val="00FE6B63"/>
    <w:rsid w:val="00FE6DFC"/>
    <w:rsid w:val="026C5566"/>
    <w:rsid w:val="02E41D0A"/>
    <w:rsid w:val="046E3704"/>
    <w:rsid w:val="04EB3607"/>
    <w:rsid w:val="05556A8C"/>
    <w:rsid w:val="06A87FF6"/>
    <w:rsid w:val="07C537C2"/>
    <w:rsid w:val="08AB4D07"/>
    <w:rsid w:val="09C84C93"/>
    <w:rsid w:val="09D630DB"/>
    <w:rsid w:val="0C5122A5"/>
    <w:rsid w:val="0DAD2FFC"/>
    <w:rsid w:val="0E923E39"/>
    <w:rsid w:val="103278EB"/>
    <w:rsid w:val="10EE163E"/>
    <w:rsid w:val="11D61881"/>
    <w:rsid w:val="16D53B20"/>
    <w:rsid w:val="1A8C6E5A"/>
    <w:rsid w:val="1BF25CF2"/>
    <w:rsid w:val="1D51032E"/>
    <w:rsid w:val="1F716111"/>
    <w:rsid w:val="234E1512"/>
    <w:rsid w:val="29903037"/>
    <w:rsid w:val="29AA5095"/>
    <w:rsid w:val="2A3A0738"/>
    <w:rsid w:val="2AE931F7"/>
    <w:rsid w:val="2D1D132A"/>
    <w:rsid w:val="2FCB1775"/>
    <w:rsid w:val="30855993"/>
    <w:rsid w:val="30E174EF"/>
    <w:rsid w:val="34FD1E7C"/>
    <w:rsid w:val="3741192D"/>
    <w:rsid w:val="3C3E4610"/>
    <w:rsid w:val="3E350189"/>
    <w:rsid w:val="40B3044E"/>
    <w:rsid w:val="40CA4AED"/>
    <w:rsid w:val="46696515"/>
    <w:rsid w:val="467A0454"/>
    <w:rsid w:val="4B443DD7"/>
    <w:rsid w:val="4D8F0D55"/>
    <w:rsid w:val="4EA52577"/>
    <w:rsid w:val="4FA14CBB"/>
    <w:rsid w:val="504D7523"/>
    <w:rsid w:val="518779F3"/>
    <w:rsid w:val="563673CA"/>
    <w:rsid w:val="5803629F"/>
    <w:rsid w:val="5AAC59CE"/>
    <w:rsid w:val="5D061158"/>
    <w:rsid w:val="66744FC9"/>
    <w:rsid w:val="66901A12"/>
    <w:rsid w:val="6AC52363"/>
    <w:rsid w:val="6AE06DAF"/>
    <w:rsid w:val="6C637CD5"/>
    <w:rsid w:val="6C775329"/>
    <w:rsid w:val="721B1486"/>
    <w:rsid w:val="73A3454C"/>
    <w:rsid w:val="7485666E"/>
    <w:rsid w:val="751068FA"/>
    <w:rsid w:val="7A662574"/>
    <w:rsid w:val="7B7B13D6"/>
    <w:rsid w:val="7BA14719"/>
    <w:rsid w:val="7CEC494A"/>
    <w:rsid w:val="7D7C1AFD"/>
    <w:rsid w:val="7DA758D3"/>
    <w:rsid w:val="7E8623A0"/>
    <w:rsid w:val="7ECC7C0F"/>
    <w:rsid w:val="7FF1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F572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5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F5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572C"/>
    <w:rPr>
      <w:b/>
      <w:bCs/>
    </w:rPr>
  </w:style>
  <w:style w:type="character" w:styleId="a8">
    <w:name w:val="Hyperlink"/>
    <w:basedOn w:val="a0"/>
    <w:uiPriority w:val="99"/>
    <w:unhideWhenUsed/>
    <w:qFormat/>
    <w:rsid w:val="006F572C"/>
    <w:rPr>
      <w:color w:val="0000FF"/>
      <w:u w:val="single"/>
    </w:rPr>
  </w:style>
  <w:style w:type="table" w:styleId="a9">
    <w:name w:val="Table Grid"/>
    <w:basedOn w:val="a1"/>
    <w:uiPriority w:val="59"/>
    <w:qFormat/>
    <w:rsid w:val="006F5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5"/>
    <w:link w:val="2Char"/>
    <w:qFormat/>
    <w:rsid w:val="006F572C"/>
    <w:pPr>
      <w:tabs>
        <w:tab w:val="clear" w:pos="8306"/>
        <w:tab w:val="left" w:pos="4200"/>
        <w:tab w:val="left" w:pos="4620"/>
      </w:tabs>
      <w:jc w:val="left"/>
    </w:pPr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6F572C"/>
    <w:rPr>
      <w:sz w:val="18"/>
      <w:szCs w:val="18"/>
    </w:rPr>
  </w:style>
  <w:style w:type="character" w:customStyle="1" w:styleId="2Char">
    <w:name w:val="样式2 Char"/>
    <w:basedOn w:val="Char1"/>
    <w:link w:val="2"/>
    <w:qFormat/>
    <w:rsid w:val="006F572C"/>
    <w:rPr>
      <w:rFonts w:ascii="Times New Roman" w:eastAsia="宋体" w:hAnsi="Times New Roman" w:cs="Times New Roman"/>
    </w:rPr>
  </w:style>
  <w:style w:type="character" w:customStyle="1" w:styleId="Char0">
    <w:name w:val="页脚 Char"/>
    <w:basedOn w:val="a0"/>
    <w:link w:val="a4"/>
    <w:uiPriority w:val="99"/>
    <w:qFormat/>
    <w:rsid w:val="006F572C"/>
    <w:rPr>
      <w:sz w:val="18"/>
      <w:szCs w:val="18"/>
    </w:rPr>
  </w:style>
  <w:style w:type="paragraph" w:customStyle="1" w:styleId="p0">
    <w:name w:val="p0"/>
    <w:basedOn w:val="a"/>
    <w:qFormat/>
    <w:rsid w:val="006F572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No Spacing"/>
    <w:qFormat/>
    <w:rsid w:val="006F572C"/>
    <w:pPr>
      <w:widowControl w:val="0"/>
      <w:ind w:firstLineChars="200" w:firstLine="200"/>
      <w:jc w:val="both"/>
    </w:pPr>
    <w:rPr>
      <w:rFonts w:ascii="Calibri" w:eastAsia="仿宋_GB2312" w:hAnsi="Calibri"/>
      <w:kern w:val="2"/>
      <w:sz w:val="3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572C"/>
    <w:rPr>
      <w:sz w:val="18"/>
      <w:szCs w:val="18"/>
    </w:rPr>
  </w:style>
  <w:style w:type="paragraph" w:styleId="ab">
    <w:name w:val="List Paragraph"/>
    <w:basedOn w:val="a"/>
    <w:uiPriority w:val="99"/>
    <w:qFormat/>
    <w:rsid w:val="006F5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&#36816;&#34892;&#20998;&#26512;\2019&#24314;&#26448;&#36816;&#34892;&#20998;&#26512;\1904\&#26609;&#2936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产量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layout>
                <c:manualLayout>
                  <c:x val="5.536037753162042E-3"/>
                  <c:y val="-9.1426037415565889E-2"/>
                </c:manualLayout>
              </c:layout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layout>
                <c:manualLayout>
                  <c:x val="0"/>
                  <c:y val="-5.4855622449339676E-2"/>
                </c:manualLayout>
              </c:layout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elete val="1"/>
          </c:dLbls>
          <c:cat>
            <c:strRef>
              <c:f>Sheet1!$A$2:$A$11</c:f>
              <c:strCache>
                <c:ptCount val="10"/>
                <c:pt idx="0">
                  <c:v>广东</c:v>
                </c:pt>
                <c:pt idx="1">
                  <c:v>江苏</c:v>
                </c:pt>
                <c:pt idx="2">
                  <c:v>四川</c:v>
                </c:pt>
                <c:pt idx="3">
                  <c:v>山东</c:v>
                </c:pt>
                <c:pt idx="4">
                  <c:v>云南</c:v>
                </c:pt>
                <c:pt idx="5">
                  <c:v>安徽</c:v>
                </c:pt>
                <c:pt idx="6">
                  <c:v>浙江</c:v>
                </c:pt>
                <c:pt idx="7">
                  <c:v>河南</c:v>
                </c:pt>
                <c:pt idx="8">
                  <c:v>湖北</c:v>
                </c:pt>
                <c:pt idx="9">
                  <c:v>广西</c:v>
                </c:pt>
              </c:strCache>
            </c:strRef>
          </c:cat>
          <c:val>
            <c:numRef>
              <c:f>Sheet1!$B$2:$B$11</c:f>
              <c:numCache>
                <c:formatCode>0_);[Red]\(0\)</c:formatCode>
                <c:ptCount val="10"/>
                <c:pt idx="0">
                  <c:v>6098.84</c:v>
                </c:pt>
                <c:pt idx="1">
                  <c:v>5859.63</c:v>
                </c:pt>
                <c:pt idx="2">
                  <c:v>5771.7</c:v>
                </c:pt>
                <c:pt idx="3">
                  <c:v>5139.4399999999996</c:v>
                </c:pt>
                <c:pt idx="4">
                  <c:v>5099.3100000000004</c:v>
                </c:pt>
                <c:pt idx="5">
                  <c:v>5076.87</c:v>
                </c:pt>
                <c:pt idx="6">
                  <c:v>4850.04</c:v>
                </c:pt>
                <c:pt idx="7">
                  <c:v>4253.1400000000003</c:v>
                </c:pt>
                <c:pt idx="8">
                  <c:v>4242.46</c:v>
                </c:pt>
                <c:pt idx="9">
                  <c:v>4409.2</c:v>
                </c:pt>
              </c:numCache>
            </c:numRef>
          </c:val>
        </c:ser>
        <c:axId val="34921472"/>
        <c:axId val="34956032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广东</c:v>
                </c:pt>
                <c:pt idx="1">
                  <c:v>江苏</c:v>
                </c:pt>
                <c:pt idx="2">
                  <c:v>四川</c:v>
                </c:pt>
                <c:pt idx="3">
                  <c:v>山东</c:v>
                </c:pt>
                <c:pt idx="4">
                  <c:v>云南</c:v>
                </c:pt>
                <c:pt idx="5">
                  <c:v>安徽</c:v>
                </c:pt>
                <c:pt idx="6">
                  <c:v>浙江</c:v>
                </c:pt>
                <c:pt idx="7">
                  <c:v>河南</c:v>
                </c:pt>
                <c:pt idx="8">
                  <c:v>湖北</c:v>
                </c:pt>
                <c:pt idx="9">
                  <c:v>广西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-3.2600000000000002</c:v>
                </c:pt>
                <c:pt idx="1">
                  <c:v>7.24</c:v>
                </c:pt>
                <c:pt idx="2">
                  <c:v>5.17</c:v>
                </c:pt>
                <c:pt idx="3">
                  <c:v>22.17</c:v>
                </c:pt>
                <c:pt idx="4">
                  <c:v>5.9</c:v>
                </c:pt>
                <c:pt idx="5">
                  <c:v>11.76</c:v>
                </c:pt>
                <c:pt idx="6">
                  <c:v>7.22</c:v>
                </c:pt>
                <c:pt idx="7">
                  <c:v>13.629999999999999</c:v>
                </c:pt>
                <c:pt idx="8">
                  <c:v>12.67</c:v>
                </c:pt>
                <c:pt idx="9">
                  <c:v>-3.19</c:v>
                </c:pt>
              </c:numCache>
            </c:numRef>
          </c:val>
        </c:ser>
        <c:marker val="1"/>
        <c:axId val="203902976"/>
        <c:axId val="65657856"/>
      </c:lineChart>
      <c:catAx>
        <c:axId val="34921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34956032"/>
        <c:crosses val="autoZero"/>
        <c:auto val="1"/>
        <c:lblAlgn val="ctr"/>
        <c:lblOffset val="100"/>
      </c:catAx>
      <c:valAx>
        <c:axId val="34956032"/>
        <c:scaling>
          <c:orientation val="minMax"/>
        </c:scaling>
        <c:axPos val="l"/>
        <c:majorGridlines/>
        <c:numFmt formatCode="0_);[Red]\(0\)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zh-CN"/>
          </a:p>
        </c:txPr>
        <c:crossAx val="34921472"/>
        <c:crosses val="autoZero"/>
        <c:crossBetween val="between"/>
      </c:valAx>
      <c:valAx>
        <c:axId val="65657856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zh-CN"/>
          </a:p>
        </c:txPr>
        <c:crossAx val="203902976"/>
        <c:crosses val="max"/>
        <c:crossBetween val="between"/>
      </c:valAx>
      <c:catAx>
        <c:axId val="203902976"/>
        <c:scaling>
          <c:orientation val="minMax"/>
        </c:scaling>
        <c:delete val="1"/>
        <c:axPos val="b"/>
        <c:numFmt formatCode="General" sourceLinked="1"/>
        <c:tickLblPos val="nextTo"/>
        <c:crossAx val="65657856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00055-C4FE-4BD4-BDE6-756D20C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304</Words>
  <Characters>1738</Characters>
  <Application>Microsoft Office Word</Application>
  <DocSecurity>0</DocSecurity>
  <Lines>14</Lines>
  <Paragraphs>4</Paragraphs>
  <ScaleCrop>false</ScaleCrop>
  <Company>Sky123.Org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sang</cp:lastModifiedBy>
  <cp:revision>18</cp:revision>
  <cp:lastPrinted>2019-05-22T06:27:00Z</cp:lastPrinted>
  <dcterms:created xsi:type="dcterms:W3CDTF">2019-06-19T06:05:00Z</dcterms:created>
  <dcterms:modified xsi:type="dcterms:W3CDTF">2019-07-02T02:49:00Z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